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455B" w14:textId="77777777" w:rsidR="00163D04" w:rsidRDefault="00163D04" w:rsidP="009F62C8">
      <w:pPr>
        <w:spacing w:line="200" w:lineRule="atLeast"/>
        <w:jc w:val="both"/>
        <w:rPr>
          <w:rFonts w:ascii="Century Gothic" w:hAnsi="Century Gothic" w:cstheme="minorHAnsi"/>
          <w:sz w:val="20"/>
          <w:szCs w:val="20"/>
        </w:rPr>
      </w:pPr>
      <w:bookmarkStart w:id="0" w:name="_Hlk49536461"/>
      <w:bookmarkStart w:id="1" w:name="_Hlk9360126"/>
      <w:bookmarkStart w:id="2" w:name="_Hlk14788211"/>
      <w:bookmarkStart w:id="3" w:name="_Hlk78973328"/>
    </w:p>
    <w:p w14:paraId="09A0411D" w14:textId="06B85B8F" w:rsidR="00BF4BE7" w:rsidRDefault="00BF4BE7" w:rsidP="009F62C8">
      <w:pPr>
        <w:spacing w:line="200" w:lineRule="atLeast"/>
        <w:jc w:val="both"/>
        <w:rPr>
          <w:rFonts w:ascii="Century Gothic" w:hAnsi="Century Gothic" w:cstheme="minorHAnsi"/>
          <w:sz w:val="20"/>
          <w:szCs w:val="20"/>
        </w:rPr>
      </w:pPr>
      <w:r>
        <w:rPr>
          <w:rFonts w:ascii="Century Gothic" w:hAnsi="Century Gothic" w:cstheme="minorHAnsi"/>
          <w:sz w:val="20"/>
          <w:szCs w:val="20"/>
        </w:rPr>
        <w:t>Respetados señores:</w:t>
      </w:r>
    </w:p>
    <w:p w14:paraId="5369C5B2" w14:textId="77777777" w:rsidR="00BF4BE7" w:rsidRDefault="00BF4BE7" w:rsidP="009F62C8">
      <w:pPr>
        <w:spacing w:line="200" w:lineRule="atLeast"/>
        <w:jc w:val="both"/>
        <w:rPr>
          <w:rFonts w:ascii="Century Gothic" w:hAnsi="Century Gothic" w:cstheme="minorHAnsi"/>
          <w:sz w:val="20"/>
          <w:szCs w:val="20"/>
        </w:rPr>
      </w:pPr>
    </w:p>
    <w:p w14:paraId="3D0E37F2" w14:textId="63EE98D3" w:rsidR="006979CF" w:rsidRPr="00D32722" w:rsidRDefault="00163D04" w:rsidP="009F62C8">
      <w:pPr>
        <w:spacing w:line="200" w:lineRule="atLeast"/>
        <w:jc w:val="both"/>
        <w:rPr>
          <w:rFonts w:ascii="Century Gothic" w:hAnsi="Century Gothic" w:cstheme="minorHAnsi"/>
          <w:sz w:val="20"/>
          <w:szCs w:val="20"/>
        </w:rPr>
      </w:pPr>
      <w:r>
        <w:rPr>
          <w:rFonts w:ascii="Century Gothic" w:hAnsi="Century Gothic" w:cstheme="minorHAnsi"/>
          <w:sz w:val="20"/>
          <w:szCs w:val="20"/>
        </w:rPr>
        <w:t>Q</w:t>
      </w:r>
      <w:r w:rsidR="008B1960" w:rsidRPr="00D32722">
        <w:rPr>
          <w:rFonts w:ascii="Century Gothic" w:hAnsi="Century Gothic" w:cstheme="minorHAnsi"/>
          <w:sz w:val="20"/>
          <w:szCs w:val="20"/>
        </w:rPr>
        <w:t xml:space="preserve">ue </w:t>
      </w:r>
      <w:r w:rsidR="00C916BE" w:rsidRPr="00D32722">
        <w:rPr>
          <w:rFonts w:ascii="Century Gothic" w:eastAsia="Arial Unicode MS" w:hAnsi="Century Gothic" w:cstheme="minorHAnsi"/>
          <w:b/>
          <w:sz w:val="20"/>
          <w:szCs w:val="20"/>
        </w:rPr>
        <w:t xml:space="preserve">ALMACENES LA 14 S.A. y CDI </w:t>
      </w:r>
      <w:r w:rsidR="006979CF" w:rsidRPr="00D32722">
        <w:rPr>
          <w:rFonts w:ascii="Century Gothic" w:eastAsia="Arial Unicode MS" w:hAnsi="Century Gothic" w:cstheme="minorHAnsi"/>
          <w:b/>
          <w:sz w:val="20"/>
          <w:szCs w:val="20"/>
        </w:rPr>
        <w:t>S.A.</w:t>
      </w:r>
      <w:r w:rsidR="009F62C8" w:rsidRPr="00D32722">
        <w:rPr>
          <w:rFonts w:ascii="Century Gothic" w:hAnsi="Century Gothic" w:cstheme="minorHAnsi"/>
          <w:b/>
          <w:sz w:val="20"/>
          <w:szCs w:val="20"/>
        </w:rPr>
        <w:t xml:space="preserve"> </w:t>
      </w:r>
      <w:r w:rsidR="009F62C8" w:rsidRPr="00D32722">
        <w:rPr>
          <w:rFonts w:ascii="Century Gothic" w:hAnsi="Century Gothic" w:cstheme="minorHAnsi"/>
          <w:sz w:val="20"/>
          <w:szCs w:val="20"/>
        </w:rPr>
        <w:t>se encuentra</w:t>
      </w:r>
      <w:r w:rsidR="006979CF" w:rsidRPr="00D32722">
        <w:rPr>
          <w:rFonts w:ascii="Century Gothic" w:hAnsi="Century Gothic" w:cstheme="minorHAnsi"/>
          <w:sz w:val="20"/>
          <w:szCs w:val="20"/>
        </w:rPr>
        <w:t>n</w:t>
      </w:r>
      <w:r w:rsidR="009F62C8" w:rsidRPr="00D32722">
        <w:rPr>
          <w:rFonts w:ascii="Century Gothic" w:hAnsi="Century Gothic" w:cstheme="minorHAnsi"/>
          <w:sz w:val="20"/>
          <w:szCs w:val="20"/>
        </w:rPr>
        <w:t xml:space="preserve"> sometida</w:t>
      </w:r>
      <w:r w:rsidR="003F57CE">
        <w:rPr>
          <w:rFonts w:ascii="Century Gothic" w:hAnsi="Century Gothic" w:cstheme="minorHAnsi"/>
          <w:sz w:val="20"/>
          <w:szCs w:val="20"/>
        </w:rPr>
        <w:t>s</w:t>
      </w:r>
      <w:r w:rsidR="009F62C8" w:rsidRPr="00D32722">
        <w:rPr>
          <w:rFonts w:ascii="Century Gothic" w:hAnsi="Century Gothic" w:cstheme="minorHAnsi"/>
          <w:sz w:val="20"/>
          <w:szCs w:val="20"/>
        </w:rPr>
        <w:t xml:space="preserve"> al proceso de </w:t>
      </w:r>
      <w:r w:rsidR="006979CF" w:rsidRPr="00D32722">
        <w:rPr>
          <w:rFonts w:ascii="Century Gothic" w:hAnsi="Century Gothic" w:cstheme="minorHAnsi"/>
          <w:sz w:val="20"/>
          <w:szCs w:val="20"/>
        </w:rPr>
        <w:t xml:space="preserve">LIQUIDACION JUDICIAL </w:t>
      </w:r>
      <w:r w:rsidR="003E111C" w:rsidRPr="00D32722">
        <w:rPr>
          <w:rFonts w:ascii="Century Gothic" w:hAnsi="Century Gothic" w:cstheme="minorHAnsi"/>
          <w:sz w:val="20"/>
          <w:szCs w:val="20"/>
        </w:rPr>
        <w:t xml:space="preserve">COORDINADO </w:t>
      </w:r>
      <w:r w:rsidR="009F62C8" w:rsidRPr="00D32722">
        <w:rPr>
          <w:rFonts w:ascii="Century Gothic" w:hAnsi="Century Gothic" w:cstheme="minorHAnsi"/>
          <w:sz w:val="20"/>
          <w:szCs w:val="20"/>
        </w:rPr>
        <w:t>reglado por la Ley 1116 de 2006 y sus normas concordantes, en virtud de</w:t>
      </w:r>
      <w:r w:rsidR="006979CF" w:rsidRPr="00D32722">
        <w:rPr>
          <w:rFonts w:ascii="Century Gothic" w:hAnsi="Century Gothic" w:cstheme="minorHAnsi"/>
          <w:sz w:val="20"/>
          <w:szCs w:val="20"/>
        </w:rPr>
        <w:t xml:space="preserve"> </w:t>
      </w:r>
      <w:r w:rsidR="009F62C8" w:rsidRPr="00D32722">
        <w:rPr>
          <w:rFonts w:ascii="Century Gothic" w:hAnsi="Century Gothic" w:cstheme="minorHAnsi"/>
          <w:sz w:val="20"/>
          <w:szCs w:val="20"/>
        </w:rPr>
        <w:t>l</w:t>
      </w:r>
      <w:r w:rsidR="006979CF" w:rsidRPr="00D32722">
        <w:rPr>
          <w:rFonts w:ascii="Century Gothic" w:hAnsi="Century Gothic" w:cstheme="minorHAnsi"/>
          <w:sz w:val="20"/>
          <w:szCs w:val="20"/>
        </w:rPr>
        <w:t>os</w:t>
      </w:r>
      <w:r w:rsidR="009F62C8" w:rsidRPr="00D32722">
        <w:rPr>
          <w:rFonts w:ascii="Century Gothic" w:hAnsi="Century Gothic" w:cstheme="minorHAnsi"/>
          <w:sz w:val="20"/>
          <w:szCs w:val="20"/>
        </w:rPr>
        <w:t xml:space="preserve"> auto</w:t>
      </w:r>
      <w:r w:rsidR="006979CF" w:rsidRPr="00D32722">
        <w:rPr>
          <w:rFonts w:ascii="Century Gothic" w:hAnsi="Century Gothic" w:cstheme="minorHAnsi"/>
          <w:sz w:val="20"/>
          <w:szCs w:val="20"/>
        </w:rPr>
        <w:t>s</w:t>
      </w:r>
      <w:r w:rsidR="009F62C8" w:rsidRPr="00D32722">
        <w:rPr>
          <w:rFonts w:ascii="Century Gothic" w:hAnsi="Century Gothic" w:cstheme="minorHAnsi"/>
          <w:sz w:val="20"/>
          <w:szCs w:val="20"/>
        </w:rPr>
        <w:t xml:space="preserve"> de apertura proferido</w:t>
      </w:r>
      <w:r w:rsidR="003F57CE">
        <w:rPr>
          <w:rFonts w:ascii="Century Gothic" w:hAnsi="Century Gothic" w:cstheme="minorHAnsi"/>
          <w:sz w:val="20"/>
          <w:szCs w:val="20"/>
        </w:rPr>
        <w:t>s</w:t>
      </w:r>
      <w:r w:rsidR="009F62C8" w:rsidRPr="00D32722">
        <w:rPr>
          <w:rFonts w:ascii="Century Gothic" w:hAnsi="Century Gothic" w:cstheme="minorHAnsi"/>
          <w:sz w:val="20"/>
          <w:szCs w:val="20"/>
        </w:rPr>
        <w:t xml:space="preserve"> por la Superintendencia de Sociedades </w:t>
      </w:r>
      <w:r w:rsidR="006979CF" w:rsidRPr="00D32722">
        <w:rPr>
          <w:rFonts w:ascii="Century Gothic" w:hAnsi="Century Gothic" w:cstheme="minorHAnsi"/>
          <w:sz w:val="20"/>
          <w:szCs w:val="20"/>
        </w:rPr>
        <w:t xml:space="preserve">así: </w:t>
      </w:r>
    </w:p>
    <w:p w14:paraId="3FD9A15A" w14:textId="77777777" w:rsidR="006979CF" w:rsidRPr="00D32722" w:rsidRDefault="006979CF" w:rsidP="009F62C8">
      <w:pPr>
        <w:spacing w:line="200" w:lineRule="atLeast"/>
        <w:jc w:val="both"/>
        <w:rPr>
          <w:rFonts w:ascii="Century Gothic" w:hAnsi="Century Gothic" w:cstheme="minorHAnsi"/>
          <w:sz w:val="20"/>
          <w:szCs w:val="20"/>
        </w:rPr>
      </w:pPr>
    </w:p>
    <w:p w14:paraId="271F0686" w14:textId="1E198E20" w:rsidR="006979CF" w:rsidRPr="00D32722" w:rsidRDefault="006979CF" w:rsidP="009F62C8">
      <w:pPr>
        <w:spacing w:line="200" w:lineRule="atLeast"/>
        <w:jc w:val="both"/>
        <w:rPr>
          <w:rFonts w:ascii="Century Gothic" w:hAnsi="Century Gothic" w:cstheme="minorHAnsi"/>
          <w:sz w:val="20"/>
          <w:szCs w:val="20"/>
        </w:rPr>
      </w:pPr>
      <w:r w:rsidRPr="00D32722">
        <w:rPr>
          <w:rFonts w:ascii="Century Gothic" w:hAnsi="Century Gothic" w:cstheme="minorHAnsi"/>
          <w:b/>
          <w:bCs/>
          <w:sz w:val="20"/>
          <w:szCs w:val="20"/>
        </w:rPr>
        <w:t>LA 14.-</w:t>
      </w:r>
      <w:r w:rsidRPr="00D32722">
        <w:rPr>
          <w:rFonts w:ascii="Century Gothic" w:hAnsi="Century Gothic" w:cstheme="minorHAnsi"/>
          <w:sz w:val="20"/>
          <w:szCs w:val="20"/>
        </w:rPr>
        <w:t xml:space="preserve"> </w:t>
      </w:r>
      <w:r w:rsidR="00ED744B" w:rsidRPr="00D32722">
        <w:rPr>
          <w:rFonts w:ascii="Century Gothic" w:hAnsi="Century Gothic" w:cstheme="minorHAnsi"/>
          <w:sz w:val="20"/>
          <w:szCs w:val="20"/>
        </w:rPr>
        <w:t xml:space="preserve">Auto número 400-012250 del 16 de septiembre de 2021 </w:t>
      </w:r>
      <w:r w:rsidR="00BB3CFD" w:rsidRPr="00D32722">
        <w:rPr>
          <w:rFonts w:ascii="Century Gothic" w:hAnsi="Century Gothic" w:cstheme="minorHAnsi"/>
          <w:sz w:val="20"/>
          <w:szCs w:val="20"/>
        </w:rPr>
        <w:t>Radicación</w:t>
      </w:r>
      <w:r w:rsidR="0035274A" w:rsidRPr="00D32722">
        <w:rPr>
          <w:rFonts w:ascii="Century Gothic" w:hAnsi="Century Gothic" w:cstheme="minorHAnsi"/>
          <w:sz w:val="20"/>
          <w:szCs w:val="20"/>
        </w:rPr>
        <w:t xml:space="preserve"> 2021-01-562321, el cual a la fecha se encuentra en firme y ejecutoriado.</w:t>
      </w:r>
    </w:p>
    <w:p w14:paraId="7CD5C4F9" w14:textId="77777777" w:rsidR="00BB3CFD" w:rsidRPr="00D32722" w:rsidRDefault="00BB3CFD" w:rsidP="009F62C8">
      <w:pPr>
        <w:spacing w:line="200" w:lineRule="atLeast"/>
        <w:jc w:val="both"/>
        <w:rPr>
          <w:rFonts w:ascii="Century Gothic" w:hAnsi="Century Gothic" w:cstheme="minorHAnsi"/>
          <w:b/>
          <w:bCs/>
          <w:sz w:val="20"/>
          <w:szCs w:val="20"/>
        </w:rPr>
      </w:pPr>
    </w:p>
    <w:p w14:paraId="19F7679B" w14:textId="556E2030" w:rsidR="006979CF" w:rsidRPr="00D32722" w:rsidRDefault="006979CF" w:rsidP="009F62C8">
      <w:pPr>
        <w:spacing w:line="200" w:lineRule="atLeast"/>
        <w:jc w:val="both"/>
        <w:rPr>
          <w:rFonts w:ascii="Century Gothic" w:hAnsi="Century Gothic" w:cstheme="minorHAnsi"/>
          <w:sz w:val="20"/>
          <w:szCs w:val="20"/>
        </w:rPr>
      </w:pPr>
      <w:r w:rsidRPr="00D32722">
        <w:rPr>
          <w:rFonts w:ascii="Century Gothic" w:hAnsi="Century Gothic" w:cstheme="minorHAnsi"/>
          <w:b/>
          <w:bCs/>
          <w:sz w:val="20"/>
          <w:szCs w:val="20"/>
        </w:rPr>
        <w:t>CDI.-</w:t>
      </w:r>
      <w:r w:rsidRPr="00D32722">
        <w:rPr>
          <w:rFonts w:ascii="Century Gothic" w:hAnsi="Century Gothic" w:cstheme="minorHAnsi"/>
          <w:sz w:val="20"/>
          <w:szCs w:val="20"/>
        </w:rPr>
        <w:t xml:space="preserve"> </w:t>
      </w:r>
      <w:r w:rsidR="0035274A" w:rsidRPr="00D32722">
        <w:rPr>
          <w:rFonts w:ascii="Century Gothic" w:hAnsi="Century Gothic" w:cstheme="minorHAnsi"/>
          <w:sz w:val="20"/>
          <w:szCs w:val="20"/>
        </w:rPr>
        <w:t xml:space="preserve">Auto </w:t>
      </w:r>
      <w:r w:rsidR="00564A4B" w:rsidRPr="00D32722">
        <w:rPr>
          <w:rFonts w:ascii="Century Gothic" w:hAnsi="Century Gothic" w:cstheme="minorHAnsi"/>
          <w:sz w:val="20"/>
          <w:szCs w:val="20"/>
        </w:rPr>
        <w:t>número 400-</w:t>
      </w:r>
      <w:r w:rsidR="00962B56" w:rsidRPr="00D32722">
        <w:rPr>
          <w:rFonts w:ascii="Century Gothic" w:hAnsi="Century Gothic" w:cstheme="minorHAnsi"/>
          <w:sz w:val="20"/>
          <w:szCs w:val="20"/>
        </w:rPr>
        <w:t>012251 del 16 de septiembre de 2021 radicación No. 2021-01-562328, el cual a la fecha se encuentra en firme y ejecutoriado</w:t>
      </w:r>
    </w:p>
    <w:p w14:paraId="4CBB03CD" w14:textId="77777777" w:rsidR="00603635" w:rsidRDefault="00603635" w:rsidP="009F62C8">
      <w:pPr>
        <w:spacing w:line="200" w:lineRule="atLeast"/>
        <w:jc w:val="both"/>
        <w:rPr>
          <w:rFonts w:ascii="Century Gothic" w:hAnsi="Century Gothic" w:cstheme="minorHAnsi"/>
          <w:sz w:val="20"/>
          <w:szCs w:val="20"/>
        </w:rPr>
      </w:pPr>
    </w:p>
    <w:p w14:paraId="410EF7FC" w14:textId="77777777" w:rsidR="00634CCE" w:rsidRPr="00D32722" w:rsidRDefault="00634CCE" w:rsidP="009F62C8">
      <w:pPr>
        <w:spacing w:line="200" w:lineRule="atLeast"/>
        <w:jc w:val="both"/>
        <w:rPr>
          <w:rFonts w:ascii="Century Gothic" w:hAnsi="Century Gothic" w:cstheme="minorHAnsi"/>
          <w:sz w:val="20"/>
          <w:szCs w:val="20"/>
        </w:rPr>
      </w:pPr>
    </w:p>
    <w:p w14:paraId="0BE4DC1F" w14:textId="77777777" w:rsidR="00217BC6" w:rsidRPr="00D32722" w:rsidRDefault="00217BC6" w:rsidP="00217BC6">
      <w:pPr>
        <w:spacing w:line="200" w:lineRule="atLeast"/>
        <w:jc w:val="both"/>
        <w:rPr>
          <w:rFonts w:ascii="Century Gothic" w:hAnsi="Century Gothic" w:cstheme="minorHAnsi"/>
          <w:b/>
          <w:sz w:val="20"/>
          <w:szCs w:val="20"/>
          <w:highlight w:val="lightGray"/>
          <w:u w:val="single"/>
        </w:rPr>
      </w:pPr>
      <w:r w:rsidRPr="00D32722">
        <w:rPr>
          <w:rFonts w:ascii="Century Gothic" w:hAnsi="Century Gothic" w:cstheme="minorHAnsi"/>
          <w:b/>
          <w:sz w:val="20"/>
          <w:szCs w:val="20"/>
          <w:highlight w:val="lightGray"/>
          <w:u w:val="single"/>
        </w:rPr>
        <w:t xml:space="preserve">INFORMACIÓN SOBRE LOS PROCESOS DE LIQUIDACION COORDINADOS </w:t>
      </w:r>
    </w:p>
    <w:p w14:paraId="65DD560B" w14:textId="77777777" w:rsidR="00217BC6" w:rsidRPr="00D32722" w:rsidRDefault="00217BC6" w:rsidP="00217BC6">
      <w:pPr>
        <w:spacing w:line="200" w:lineRule="atLeast"/>
        <w:jc w:val="both"/>
        <w:rPr>
          <w:rFonts w:ascii="Century Gothic" w:hAnsi="Century Gothic" w:cstheme="minorHAnsi"/>
          <w:sz w:val="20"/>
          <w:szCs w:val="20"/>
        </w:rPr>
      </w:pPr>
    </w:p>
    <w:p w14:paraId="773ADA74" w14:textId="77777777" w:rsidR="00217BC6" w:rsidRPr="00D32722" w:rsidRDefault="00217BC6" w:rsidP="00217BC6">
      <w:pPr>
        <w:spacing w:line="200" w:lineRule="atLeast"/>
        <w:jc w:val="both"/>
        <w:rPr>
          <w:rFonts w:ascii="Century Gothic" w:hAnsi="Century Gothic" w:cstheme="minorHAnsi"/>
          <w:b/>
          <w:sz w:val="20"/>
          <w:szCs w:val="20"/>
          <w:u w:val="single"/>
        </w:rPr>
      </w:pPr>
      <w:r w:rsidRPr="00D32722">
        <w:rPr>
          <w:rFonts w:ascii="Century Gothic" w:hAnsi="Century Gothic" w:cstheme="minorHAnsi"/>
          <w:b/>
          <w:sz w:val="20"/>
          <w:szCs w:val="20"/>
          <w:u w:val="single"/>
        </w:rPr>
        <w:t xml:space="preserve">AVISO </w:t>
      </w:r>
    </w:p>
    <w:p w14:paraId="27DB9B03" w14:textId="43BD5035" w:rsidR="00217BC6" w:rsidRPr="00D32722" w:rsidRDefault="00217BC6" w:rsidP="00217BC6">
      <w:pPr>
        <w:spacing w:line="200" w:lineRule="atLeast"/>
        <w:jc w:val="both"/>
        <w:rPr>
          <w:rFonts w:ascii="Century Gothic" w:hAnsi="Century Gothic" w:cstheme="minorHAnsi"/>
          <w:sz w:val="20"/>
          <w:szCs w:val="20"/>
        </w:rPr>
      </w:pPr>
      <w:r w:rsidRPr="00D32722">
        <w:rPr>
          <w:rFonts w:ascii="Century Gothic" w:hAnsi="Century Gothic" w:cstheme="minorHAnsi"/>
          <w:bCs/>
          <w:sz w:val="20"/>
          <w:szCs w:val="20"/>
        </w:rPr>
        <w:t xml:space="preserve">Que en los términos de Ley la Superintendencia de Sociedades fijó AVISOS en los </w:t>
      </w:r>
      <w:r w:rsidRPr="00D32722">
        <w:rPr>
          <w:rFonts w:ascii="Century Gothic" w:hAnsi="Century Gothic" w:cstheme="minorHAnsi"/>
          <w:sz w:val="20"/>
          <w:szCs w:val="20"/>
        </w:rPr>
        <w:t xml:space="preserve">cuales informa a los acreedores e interesados de la apertura </w:t>
      </w:r>
      <w:r w:rsidR="00B20437" w:rsidRPr="00D32722">
        <w:rPr>
          <w:rFonts w:ascii="Century Gothic" w:hAnsi="Century Gothic" w:cstheme="minorHAnsi"/>
          <w:sz w:val="20"/>
          <w:szCs w:val="20"/>
        </w:rPr>
        <w:t>de los procesos</w:t>
      </w:r>
      <w:r w:rsidRPr="00D32722">
        <w:rPr>
          <w:rFonts w:ascii="Century Gothic" w:hAnsi="Century Gothic" w:cstheme="minorHAnsi"/>
          <w:sz w:val="20"/>
          <w:szCs w:val="20"/>
        </w:rPr>
        <w:t xml:space="preserve"> de liquidación así: </w:t>
      </w:r>
    </w:p>
    <w:p w14:paraId="2ED69A22" w14:textId="77777777" w:rsidR="00217BC6" w:rsidRPr="00D32722" w:rsidRDefault="00217BC6" w:rsidP="00217BC6">
      <w:pPr>
        <w:spacing w:line="200" w:lineRule="atLeast"/>
        <w:jc w:val="both"/>
        <w:rPr>
          <w:rFonts w:ascii="Century Gothic" w:hAnsi="Century Gothic" w:cstheme="minorHAnsi"/>
          <w:sz w:val="20"/>
          <w:szCs w:val="20"/>
        </w:rPr>
      </w:pPr>
    </w:p>
    <w:p w14:paraId="79E3CE3C" w14:textId="77777777" w:rsidR="00217BC6" w:rsidRPr="00D32722" w:rsidRDefault="00217BC6" w:rsidP="00217BC6">
      <w:pPr>
        <w:spacing w:line="200" w:lineRule="atLeast"/>
        <w:jc w:val="both"/>
        <w:rPr>
          <w:rFonts w:ascii="Century Gothic" w:hAnsi="Century Gothic" w:cstheme="minorHAnsi"/>
          <w:sz w:val="20"/>
          <w:szCs w:val="20"/>
        </w:rPr>
      </w:pPr>
      <w:r w:rsidRPr="00D32722">
        <w:rPr>
          <w:rFonts w:ascii="Century Gothic" w:hAnsi="Century Gothic" w:cstheme="minorHAnsi"/>
          <w:b/>
          <w:bCs/>
          <w:sz w:val="20"/>
          <w:szCs w:val="20"/>
        </w:rPr>
        <w:t>LA 14.-</w:t>
      </w:r>
      <w:r w:rsidRPr="00D32722">
        <w:rPr>
          <w:rFonts w:ascii="Century Gothic" w:hAnsi="Century Gothic" w:cstheme="minorHAnsi"/>
          <w:sz w:val="20"/>
          <w:szCs w:val="20"/>
        </w:rPr>
        <w:t xml:space="preserve"> AVISO No. 415-000191 el </w:t>
      </w:r>
      <w:r w:rsidRPr="00D32722">
        <w:rPr>
          <w:rFonts w:ascii="Century Gothic" w:hAnsi="Century Gothic" w:cstheme="minorHAnsi"/>
          <w:b/>
          <w:bCs/>
          <w:sz w:val="20"/>
          <w:szCs w:val="20"/>
        </w:rPr>
        <w:t>5 de octubre de 2021</w:t>
      </w:r>
      <w:r w:rsidRPr="00D32722">
        <w:rPr>
          <w:rFonts w:ascii="Century Gothic" w:hAnsi="Century Gothic" w:cstheme="minorHAnsi"/>
          <w:sz w:val="20"/>
          <w:szCs w:val="20"/>
        </w:rPr>
        <w:t xml:space="preserve"> a las 8:00 a.m. con número de Radicación 2021-01-594172 el cual DESFIJA el 19 de octubre de 2021, a las 5:00 pm.</w:t>
      </w:r>
    </w:p>
    <w:p w14:paraId="336BC35E" w14:textId="77777777" w:rsidR="00217BC6" w:rsidRPr="00D32722" w:rsidRDefault="00217BC6" w:rsidP="00217BC6">
      <w:pPr>
        <w:spacing w:line="200" w:lineRule="atLeast"/>
        <w:jc w:val="both"/>
        <w:rPr>
          <w:rFonts w:ascii="Century Gothic" w:hAnsi="Century Gothic" w:cstheme="minorHAnsi"/>
          <w:sz w:val="20"/>
          <w:szCs w:val="20"/>
        </w:rPr>
      </w:pPr>
    </w:p>
    <w:p w14:paraId="4832B275" w14:textId="77777777" w:rsidR="00217BC6" w:rsidRPr="00D32722" w:rsidRDefault="00217BC6" w:rsidP="00217BC6">
      <w:pPr>
        <w:spacing w:line="200" w:lineRule="atLeast"/>
        <w:jc w:val="both"/>
        <w:rPr>
          <w:rFonts w:ascii="Century Gothic" w:hAnsi="Century Gothic" w:cstheme="minorHAnsi"/>
          <w:sz w:val="20"/>
          <w:szCs w:val="20"/>
        </w:rPr>
      </w:pPr>
      <w:r w:rsidRPr="00D32722">
        <w:rPr>
          <w:rFonts w:ascii="Century Gothic" w:hAnsi="Century Gothic" w:cstheme="minorHAnsi"/>
          <w:b/>
          <w:bCs/>
          <w:sz w:val="20"/>
          <w:szCs w:val="20"/>
        </w:rPr>
        <w:t>CDI.-</w:t>
      </w:r>
      <w:r w:rsidRPr="00D32722">
        <w:rPr>
          <w:rFonts w:ascii="Century Gothic" w:hAnsi="Century Gothic" w:cstheme="minorHAnsi"/>
          <w:sz w:val="20"/>
          <w:szCs w:val="20"/>
        </w:rPr>
        <w:t xml:space="preserve"> AVISO No. 415-000190 el </w:t>
      </w:r>
      <w:r w:rsidRPr="00D32722">
        <w:rPr>
          <w:rFonts w:ascii="Century Gothic" w:hAnsi="Century Gothic" w:cstheme="minorHAnsi"/>
          <w:b/>
          <w:bCs/>
          <w:sz w:val="20"/>
          <w:szCs w:val="20"/>
        </w:rPr>
        <w:t>5 de octubre de 2021</w:t>
      </w:r>
      <w:r w:rsidRPr="00D32722">
        <w:rPr>
          <w:rFonts w:ascii="Century Gothic" w:hAnsi="Century Gothic" w:cstheme="minorHAnsi"/>
          <w:sz w:val="20"/>
          <w:szCs w:val="20"/>
        </w:rPr>
        <w:t xml:space="preserve"> a las 8:00 a.m. con número de Radicación 2021-01-594161 el cual DESFIJA el 19 de octubre de 2021, a las 5:00 pm.  </w:t>
      </w:r>
    </w:p>
    <w:p w14:paraId="69346C41" w14:textId="77777777" w:rsidR="00217BC6" w:rsidRPr="00D32722" w:rsidRDefault="00217BC6" w:rsidP="009F62C8">
      <w:pPr>
        <w:spacing w:line="200" w:lineRule="atLeast"/>
        <w:jc w:val="both"/>
        <w:rPr>
          <w:rFonts w:ascii="Century Gothic" w:hAnsi="Century Gothic" w:cstheme="minorHAnsi"/>
          <w:sz w:val="20"/>
          <w:szCs w:val="20"/>
        </w:rPr>
      </w:pPr>
    </w:p>
    <w:p w14:paraId="1AC8F0A8" w14:textId="77777777" w:rsidR="00603635" w:rsidRPr="00D32722" w:rsidRDefault="00603635" w:rsidP="009F62C8">
      <w:pPr>
        <w:spacing w:line="200" w:lineRule="atLeast"/>
        <w:jc w:val="both"/>
        <w:rPr>
          <w:rFonts w:ascii="Century Gothic" w:hAnsi="Century Gothic" w:cstheme="minorHAnsi"/>
          <w:sz w:val="20"/>
          <w:szCs w:val="20"/>
        </w:rPr>
      </w:pPr>
    </w:p>
    <w:p w14:paraId="2B399D85" w14:textId="77777777" w:rsidR="00217BC6" w:rsidRPr="00D32722" w:rsidRDefault="00217BC6" w:rsidP="00217BC6">
      <w:pPr>
        <w:spacing w:line="200" w:lineRule="atLeast"/>
        <w:jc w:val="both"/>
        <w:rPr>
          <w:rFonts w:ascii="Century Gothic" w:hAnsi="Century Gothic" w:cstheme="minorHAnsi"/>
          <w:b/>
          <w:sz w:val="20"/>
          <w:szCs w:val="20"/>
          <w:u w:val="single"/>
        </w:rPr>
      </w:pPr>
      <w:r w:rsidRPr="00D32722">
        <w:rPr>
          <w:rFonts w:ascii="Century Gothic" w:hAnsi="Century Gothic" w:cstheme="minorHAnsi"/>
          <w:b/>
          <w:sz w:val="20"/>
          <w:szCs w:val="20"/>
          <w:highlight w:val="lightGray"/>
          <w:u w:val="single"/>
        </w:rPr>
        <w:t>ETAPAS DEL PROCESO</w:t>
      </w:r>
      <w:r w:rsidRPr="00D32722">
        <w:rPr>
          <w:rFonts w:ascii="Century Gothic" w:hAnsi="Century Gothic" w:cstheme="minorHAnsi"/>
          <w:b/>
          <w:sz w:val="20"/>
          <w:szCs w:val="20"/>
          <w:u w:val="single"/>
        </w:rPr>
        <w:t xml:space="preserve"> </w:t>
      </w:r>
    </w:p>
    <w:p w14:paraId="4CC0828F" w14:textId="77777777" w:rsidR="00217BC6" w:rsidRPr="00D32722" w:rsidRDefault="00217BC6" w:rsidP="00217BC6">
      <w:pPr>
        <w:spacing w:line="200" w:lineRule="atLeast"/>
        <w:jc w:val="both"/>
        <w:rPr>
          <w:rFonts w:ascii="Century Gothic" w:hAnsi="Century Gothic" w:cstheme="minorHAnsi"/>
          <w:sz w:val="20"/>
          <w:szCs w:val="20"/>
        </w:rPr>
      </w:pPr>
    </w:p>
    <w:p w14:paraId="5C5CB9B4" w14:textId="68B04128" w:rsidR="00217BC6" w:rsidRPr="00D32722" w:rsidRDefault="00217BC6" w:rsidP="00217BC6">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 xml:space="preserve">De manera ilustrativa, a continuación, le informamos ALGUNAS de las principales etapas del proceso, como son: </w:t>
      </w:r>
    </w:p>
    <w:p w14:paraId="6C4D1411" w14:textId="77777777" w:rsidR="00217BC6" w:rsidRPr="00D32722" w:rsidRDefault="00217BC6" w:rsidP="00217BC6">
      <w:pPr>
        <w:spacing w:line="200" w:lineRule="atLeast"/>
        <w:jc w:val="both"/>
        <w:rPr>
          <w:rFonts w:ascii="Century Gothic" w:hAnsi="Century Gothic" w:cstheme="minorHAnsi"/>
          <w:sz w:val="20"/>
          <w:szCs w:val="20"/>
        </w:rPr>
      </w:pPr>
    </w:p>
    <w:p w14:paraId="1BBA68AB" w14:textId="11478D4F" w:rsidR="00B0422C" w:rsidRPr="00D32722" w:rsidRDefault="00217BC6" w:rsidP="00217BC6">
      <w:pPr>
        <w:numPr>
          <w:ilvl w:val="0"/>
          <w:numId w:val="1"/>
        </w:numPr>
        <w:spacing w:line="200" w:lineRule="atLeast"/>
        <w:jc w:val="both"/>
        <w:rPr>
          <w:rFonts w:ascii="Century Gothic" w:eastAsia="Times New Roman" w:hAnsi="Century Gothic" w:cstheme="minorHAnsi"/>
          <w:b/>
          <w:bCs/>
          <w:sz w:val="20"/>
          <w:szCs w:val="20"/>
          <w:u w:val="single"/>
        </w:rPr>
      </w:pPr>
      <w:r w:rsidRPr="00D32722">
        <w:rPr>
          <w:rFonts w:ascii="Century Gothic" w:eastAsia="Times New Roman" w:hAnsi="Century Gothic" w:cstheme="minorHAnsi"/>
          <w:sz w:val="20"/>
          <w:szCs w:val="20"/>
        </w:rPr>
        <w:t>La elaboración del proyecto de graduación y calificación de acreencias y derechos de voto</w:t>
      </w:r>
      <w:r w:rsidR="00E64508" w:rsidRPr="00D32722">
        <w:rPr>
          <w:rFonts w:ascii="Century Gothic" w:eastAsia="Times New Roman" w:hAnsi="Century Gothic" w:cstheme="minorHAnsi"/>
          <w:sz w:val="20"/>
          <w:szCs w:val="20"/>
        </w:rPr>
        <w:t xml:space="preserve"> y del inventario valorado</w:t>
      </w:r>
      <w:r w:rsidRPr="00D32722">
        <w:rPr>
          <w:rFonts w:ascii="Century Gothic" w:eastAsia="Times New Roman" w:hAnsi="Century Gothic" w:cstheme="minorHAnsi"/>
          <w:sz w:val="20"/>
          <w:szCs w:val="20"/>
        </w:rPr>
        <w:t xml:space="preserve"> el cual hace el liquidador y se presenta a la Superintendencia de Sociedades. </w:t>
      </w:r>
      <w:r w:rsidRPr="00D32722">
        <w:rPr>
          <w:rFonts w:ascii="Century Gothic" w:eastAsia="Times New Roman" w:hAnsi="Century Gothic" w:cstheme="minorHAnsi"/>
          <w:b/>
          <w:bCs/>
          <w:sz w:val="20"/>
          <w:szCs w:val="20"/>
          <w:u w:val="single"/>
        </w:rPr>
        <w:t>Elaborado</w:t>
      </w:r>
      <w:r w:rsidR="00B0422C" w:rsidRPr="00D32722">
        <w:rPr>
          <w:rFonts w:ascii="Century Gothic" w:eastAsia="Times New Roman" w:hAnsi="Century Gothic" w:cstheme="minorHAnsi"/>
          <w:b/>
          <w:bCs/>
          <w:sz w:val="20"/>
          <w:szCs w:val="20"/>
          <w:u w:val="single"/>
        </w:rPr>
        <w:t>s</w:t>
      </w:r>
      <w:r w:rsidRPr="00D32722">
        <w:rPr>
          <w:rFonts w:ascii="Century Gothic" w:eastAsia="Times New Roman" w:hAnsi="Century Gothic" w:cstheme="minorHAnsi"/>
          <w:b/>
          <w:bCs/>
          <w:sz w:val="20"/>
          <w:szCs w:val="20"/>
          <w:u w:val="single"/>
        </w:rPr>
        <w:t xml:space="preserve"> y radicado</w:t>
      </w:r>
      <w:r w:rsidR="00B0422C" w:rsidRPr="00D32722">
        <w:rPr>
          <w:rFonts w:ascii="Century Gothic" w:eastAsia="Times New Roman" w:hAnsi="Century Gothic" w:cstheme="minorHAnsi"/>
          <w:b/>
          <w:bCs/>
          <w:sz w:val="20"/>
          <w:szCs w:val="20"/>
          <w:u w:val="single"/>
        </w:rPr>
        <w:t>s</w:t>
      </w:r>
      <w:r w:rsidRPr="00D32722">
        <w:rPr>
          <w:rFonts w:ascii="Century Gothic" w:eastAsia="Times New Roman" w:hAnsi="Century Gothic" w:cstheme="minorHAnsi"/>
          <w:b/>
          <w:bCs/>
          <w:sz w:val="20"/>
          <w:szCs w:val="20"/>
          <w:u w:val="single"/>
        </w:rPr>
        <w:t xml:space="preserve"> ante la Superintendencia de Sociedades </w:t>
      </w:r>
      <w:r w:rsidR="00B0422C" w:rsidRPr="00D32722">
        <w:rPr>
          <w:rFonts w:ascii="Century Gothic" w:eastAsia="Times New Roman" w:hAnsi="Century Gothic" w:cstheme="minorHAnsi"/>
          <w:b/>
          <w:bCs/>
          <w:sz w:val="20"/>
          <w:szCs w:val="20"/>
          <w:u w:val="single"/>
        </w:rPr>
        <w:t xml:space="preserve">así: </w:t>
      </w:r>
    </w:p>
    <w:p w14:paraId="24493C79" w14:textId="77777777" w:rsidR="00B0422C" w:rsidRPr="00D32722" w:rsidRDefault="00B0422C" w:rsidP="00B0422C">
      <w:pPr>
        <w:spacing w:line="200" w:lineRule="atLeast"/>
        <w:ind w:left="720"/>
        <w:jc w:val="both"/>
        <w:rPr>
          <w:rFonts w:ascii="Century Gothic" w:eastAsia="Times New Roman" w:hAnsi="Century Gothic" w:cstheme="minorHAnsi"/>
          <w:b/>
          <w:bCs/>
          <w:sz w:val="20"/>
          <w:szCs w:val="20"/>
          <w:u w:val="single"/>
        </w:rPr>
      </w:pPr>
    </w:p>
    <w:p w14:paraId="52E13434" w14:textId="6C1EA00D" w:rsidR="00E64508" w:rsidRPr="00D32722" w:rsidRDefault="00E64508" w:rsidP="00B0422C">
      <w:pPr>
        <w:spacing w:line="200" w:lineRule="atLeast"/>
        <w:ind w:left="720"/>
        <w:jc w:val="both"/>
        <w:rPr>
          <w:rFonts w:ascii="Century Gothic" w:eastAsia="Times New Roman" w:hAnsi="Century Gothic" w:cstheme="minorHAnsi"/>
          <w:b/>
          <w:bCs/>
          <w:sz w:val="20"/>
          <w:szCs w:val="20"/>
          <w:u w:val="single"/>
        </w:rPr>
      </w:pPr>
      <w:r w:rsidRPr="00D32722">
        <w:rPr>
          <w:rFonts w:ascii="Century Gothic" w:eastAsia="Times New Roman" w:hAnsi="Century Gothic" w:cstheme="minorHAnsi"/>
          <w:b/>
          <w:bCs/>
          <w:sz w:val="20"/>
          <w:szCs w:val="20"/>
          <w:u w:val="single"/>
        </w:rPr>
        <w:t xml:space="preserve">Proyecto de acreencias: </w:t>
      </w:r>
    </w:p>
    <w:p w14:paraId="6407BCAC" w14:textId="1EB9A44F" w:rsidR="00217BC6" w:rsidRDefault="00B0422C" w:rsidP="00B0422C">
      <w:pPr>
        <w:spacing w:line="200" w:lineRule="atLeast"/>
        <w:ind w:left="720"/>
        <w:jc w:val="both"/>
        <w:rPr>
          <w:rFonts w:ascii="Century Gothic" w:eastAsia="Times New Roman" w:hAnsi="Century Gothic" w:cstheme="minorHAnsi"/>
          <w:sz w:val="20"/>
          <w:szCs w:val="20"/>
        </w:rPr>
      </w:pPr>
      <w:r w:rsidRPr="00D32722">
        <w:rPr>
          <w:rFonts w:ascii="Century Gothic" w:eastAsia="Times New Roman" w:hAnsi="Century Gothic" w:cstheme="minorHAnsi"/>
          <w:b/>
          <w:bCs/>
          <w:sz w:val="20"/>
          <w:szCs w:val="20"/>
          <w:u w:val="single"/>
        </w:rPr>
        <w:t xml:space="preserve">LA </w:t>
      </w:r>
      <w:proofErr w:type="gramStart"/>
      <w:r w:rsidRPr="00D32722">
        <w:rPr>
          <w:rFonts w:ascii="Century Gothic" w:eastAsia="Times New Roman" w:hAnsi="Century Gothic" w:cstheme="minorHAnsi"/>
          <w:b/>
          <w:bCs/>
          <w:sz w:val="20"/>
          <w:szCs w:val="20"/>
          <w:u w:val="single"/>
        </w:rPr>
        <w:t>14 .</w:t>
      </w:r>
      <w:proofErr w:type="gramEnd"/>
      <w:r w:rsidRPr="00D32722">
        <w:rPr>
          <w:rFonts w:ascii="Century Gothic" w:eastAsia="Times New Roman" w:hAnsi="Century Gothic" w:cstheme="minorHAnsi"/>
          <w:b/>
          <w:bCs/>
          <w:sz w:val="20"/>
          <w:szCs w:val="20"/>
          <w:u w:val="single"/>
        </w:rPr>
        <w:t>-</w:t>
      </w:r>
      <w:r w:rsidRPr="00D32722">
        <w:rPr>
          <w:rFonts w:ascii="Century Gothic" w:eastAsia="Times New Roman" w:hAnsi="Century Gothic" w:cstheme="minorHAnsi"/>
          <w:sz w:val="20"/>
          <w:szCs w:val="20"/>
        </w:rPr>
        <w:t xml:space="preserve"> </w:t>
      </w:r>
      <w:r w:rsidR="00217BC6" w:rsidRPr="00D32722">
        <w:rPr>
          <w:rFonts w:ascii="Century Gothic" w:eastAsia="Times New Roman" w:hAnsi="Century Gothic" w:cstheme="minorHAnsi"/>
          <w:sz w:val="20"/>
          <w:szCs w:val="20"/>
        </w:rPr>
        <w:t xml:space="preserve">con el número </w:t>
      </w:r>
      <w:r w:rsidR="00217BC6" w:rsidRPr="00D32722">
        <w:rPr>
          <w:rFonts w:ascii="Century Gothic" w:eastAsia="Times New Roman" w:hAnsi="Century Gothic" w:cstheme="minorHAnsi"/>
          <w:b/>
          <w:bCs/>
          <w:sz w:val="20"/>
          <w:szCs w:val="20"/>
        </w:rPr>
        <w:t>202</w:t>
      </w:r>
      <w:r w:rsidR="00184C3D" w:rsidRPr="00D32722">
        <w:rPr>
          <w:rFonts w:ascii="Century Gothic" w:eastAsia="Times New Roman" w:hAnsi="Century Gothic" w:cstheme="minorHAnsi"/>
          <w:b/>
          <w:bCs/>
          <w:sz w:val="20"/>
          <w:szCs w:val="20"/>
        </w:rPr>
        <w:t>2</w:t>
      </w:r>
      <w:r w:rsidR="00217BC6" w:rsidRPr="00D32722">
        <w:rPr>
          <w:rFonts w:ascii="Century Gothic" w:eastAsia="Times New Roman" w:hAnsi="Century Gothic" w:cstheme="minorHAnsi"/>
          <w:b/>
          <w:bCs/>
          <w:sz w:val="20"/>
          <w:szCs w:val="20"/>
        </w:rPr>
        <w:t>-01-</w:t>
      </w:r>
      <w:r w:rsidR="00184C3D" w:rsidRPr="00D32722">
        <w:rPr>
          <w:rFonts w:ascii="Century Gothic" w:eastAsia="Times New Roman" w:hAnsi="Century Gothic" w:cstheme="minorHAnsi"/>
          <w:b/>
          <w:bCs/>
          <w:sz w:val="20"/>
          <w:szCs w:val="20"/>
        </w:rPr>
        <w:t>088397</w:t>
      </w:r>
      <w:r w:rsidR="00271D90" w:rsidRPr="00D32722">
        <w:rPr>
          <w:rFonts w:ascii="Century Gothic" w:eastAsia="Times New Roman" w:hAnsi="Century Gothic" w:cstheme="minorHAnsi"/>
          <w:b/>
          <w:bCs/>
          <w:sz w:val="20"/>
          <w:szCs w:val="20"/>
        </w:rPr>
        <w:t xml:space="preserve"> del 22 de febrero de 2022</w:t>
      </w:r>
      <w:r w:rsidR="00184C3D" w:rsidRPr="00D32722">
        <w:rPr>
          <w:rFonts w:ascii="Century Gothic" w:eastAsia="Times New Roman" w:hAnsi="Century Gothic" w:cstheme="minorHAnsi"/>
          <w:sz w:val="20"/>
          <w:szCs w:val="20"/>
        </w:rPr>
        <w:t xml:space="preserve"> (y reenviado en físico con anexos </w:t>
      </w:r>
      <w:r w:rsidRPr="00D32722">
        <w:rPr>
          <w:rFonts w:ascii="Century Gothic" w:eastAsia="Times New Roman" w:hAnsi="Century Gothic" w:cstheme="minorHAnsi"/>
          <w:sz w:val="20"/>
          <w:szCs w:val="20"/>
        </w:rPr>
        <w:t>con radicación 2022-01-103889</w:t>
      </w:r>
      <w:r w:rsidR="001067DF" w:rsidRPr="00D32722">
        <w:rPr>
          <w:rFonts w:ascii="Century Gothic" w:eastAsia="Times New Roman" w:hAnsi="Century Gothic" w:cstheme="minorHAnsi"/>
          <w:sz w:val="20"/>
          <w:szCs w:val="20"/>
        </w:rPr>
        <w:t xml:space="preserve"> del 1ro de marzo de 2022</w:t>
      </w:r>
      <w:r w:rsidRPr="00D32722">
        <w:rPr>
          <w:rFonts w:ascii="Century Gothic" w:eastAsia="Times New Roman" w:hAnsi="Century Gothic" w:cstheme="minorHAnsi"/>
          <w:sz w:val="20"/>
          <w:szCs w:val="20"/>
        </w:rPr>
        <w:t>).</w:t>
      </w:r>
    </w:p>
    <w:p w14:paraId="6AED105E" w14:textId="77777777" w:rsidR="00EE0060" w:rsidRDefault="00EE0060" w:rsidP="00B0422C">
      <w:pPr>
        <w:spacing w:line="200" w:lineRule="atLeast"/>
        <w:ind w:left="720"/>
        <w:jc w:val="both"/>
        <w:rPr>
          <w:rFonts w:ascii="Century Gothic" w:eastAsia="Times New Roman" w:hAnsi="Century Gothic" w:cstheme="minorHAnsi"/>
          <w:sz w:val="20"/>
          <w:szCs w:val="20"/>
        </w:rPr>
      </w:pPr>
    </w:p>
    <w:p w14:paraId="617CBA21" w14:textId="715950EE" w:rsidR="00EE0060" w:rsidRPr="00D32722" w:rsidRDefault="00EE0060" w:rsidP="00B0422C">
      <w:pPr>
        <w:spacing w:line="200" w:lineRule="atLeast"/>
        <w:ind w:left="720"/>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Igualmente, radicado </w:t>
      </w:r>
      <w:r w:rsidR="0080726F">
        <w:rPr>
          <w:rFonts w:ascii="Century Gothic" w:eastAsia="Times New Roman" w:hAnsi="Century Gothic" w:cstheme="minorHAnsi"/>
          <w:sz w:val="20"/>
          <w:szCs w:val="20"/>
        </w:rPr>
        <w:t xml:space="preserve">nuevamente el 03 </w:t>
      </w:r>
      <w:r w:rsidR="00B11671">
        <w:rPr>
          <w:rFonts w:ascii="Century Gothic" w:eastAsia="Times New Roman" w:hAnsi="Century Gothic" w:cstheme="minorHAnsi"/>
          <w:sz w:val="20"/>
          <w:szCs w:val="20"/>
        </w:rPr>
        <w:t xml:space="preserve">de octubre de 2022 con el numero </w:t>
      </w:r>
      <w:r w:rsidR="00072973" w:rsidRPr="007664D3">
        <w:rPr>
          <w:rFonts w:ascii="Century Gothic" w:hAnsi="Century Gothic" w:cs="Arial"/>
          <w:color w:val="000000"/>
          <w:sz w:val="20"/>
          <w:szCs w:val="20"/>
          <w:bdr w:val="none" w:sz="0" w:space="0" w:color="auto" w:frame="1"/>
        </w:rPr>
        <w:t>2022-01-724066</w:t>
      </w:r>
      <w:r w:rsidR="00072973">
        <w:rPr>
          <w:rFonts w:ascii="Century Gothic" w:hAnsi="Century Gothic" w:cs="Arial"/>
          <w:color w:val="000000"/>
          <w:sz w:val="20"/>
          <w:szCs w:val="20"/>
          <w:bdr w:val="none" w:sz="0" w:space="0" w:color="auto" w:frame="1"/>
        </w:rPr>
        <w:t xml:space="preserve">. </w:t>
      </w:r>
    </w:p>
    <w:p w14:paraId="740097F2" w14:textId="77777777" w:rsidR="00B0422C" w:rsidRPr="00D32722" w:rsidRDefault="00B0422C" w:rsidP="00B0422C">
      <w:pPr>
        <w:spacing w:line="200" w:lineRule="atLeast"/>
        <w:ind w:left="720"/>
        <w:jc w:val="both"/>
        <w:rPr>
          <w:rFonts w:ascii="Century Gothic" w:eastAsia="Times New Roman" w:hAnsi="Century Gothic" w:cstheme="minorHAnsi"/>
          <w:b/>
          <w:bCs/>
          <w:sz w:val="20"/>
          <w:szCs w:val="20"/>
          <w:u w:val="single"/>
        </w:rPr>
      </w:pPr>
    </w:p>
    <w:p w14:paraId="56C14B78" w14:textId="1C8AB470" w:rsidR="00B0422C" w:rsidRDefault="00B0422C" w:rsidP="00B0422C">
      <w:pPr>
        <w:spacing w:line="200" w:lineRule="atLeast"/>
        <w:ind w:left="720"/>
        <w:jc w:val="both"/>
        <w:rPr>
          <w:rFonts w:ascii="Century Gothic" w:eastAsia="Times New Roman" w:hAnsi="Century Gothic" w:cstheme="minorHAnsi"/>
          <w:sz w:val="20"/>
          <w:szCs w:val="20"/>
        </w:rPr>
      </w:pPr>
      <w:r w:rsidRPr="00D32722">
        <w:rPr>
          <w:rFonts w:ascii="Century Gothic" w:eastAsia="Times New Roman" w:hAnsi="Century Gothic" w:cstheme="minorHAnsi"/>
          <w:b/>
          <w:bCs/>
          <w:sz w:val="20"/>
          <w:szCs w:val="20"/>
          <w:u w:val="single"/>
        </w:rPr>
        <w:t xml:space="preserve">CDI.- </w:t>
      </w:r>
      <w:r w:rsidRPr="00D32722">
        <w:rPr>
          <w:rFonts w:ascii="Century Gothic" w:eastAsia="Times New Roman" w:hAnsi="Century Gothic" w:cstheme="minorHAnsi"/>
          <w:sz w:val="20"/>
          <w:szCs w:val="20"/>
        </w:rPr>
        <w:t xml:space="preserve">con el número </w:t>
      </w:r>
      <w:r w:rsidRPr="00D32722">
        <w:rPr>
          <w:rFonts w:ascii="Century Gothic" w:eastAsia="Times New Roman" w:hAnsi="Century Gothic" w:cstheme="minorHAnsi"/>
          <w:b/>
          <w:bCs/>
          <w:sz w:val="20"/>
          <w:szCs w:val="20"/>
        </w:rPr>
        <w:t>2022-01-0</w:t>
      </w:r>
      <w:r w:rsidR="00D67B4F" w:rsidRPr="00D32722">
        <w:rPr>
          <w:rFonts w:ascii="Century Gothic" w:eastAsia="Times New Roman" w:hAnsi="Century Gothic" w:cstheme="minorHAnsi"/>
          <w:b/>
          <w:bCs/>
          <w:sz w:val="20"/>
          <w:szCs w:val="20"/>
        </w:rPr>
        <w:t>96051</w:t>
      </w:r>
      <w:r w:rsidRPr="00D32722">
        <w:rPr>
          <w:rFonts w:ascii="Century Gothic" w:eastAsia="Times New Roman" w:hAnsi="Century Gothic" w:cstheme="minorHAnsi"/>
          <w:b/>
          <w:bCs/>
          <w:sz w:val="20"/>
          <w:szCs w:val="20"/>
        </w:rPr>
        <w:t xml:space="preserve"> </w:t>
      </w:r>
      <w:r w:rsidR="00121100" w:rsidRPr="00D32722">
        <w:rPr>
          <w:rFonts w:ascii="Century Gothic" w:eastAsia="Times New Roman" w:hAnsi="Century Gothic" w:cstheme="minorHAnsi"/>
          <w:b/>
          <w:bCs/>
          <w:sz w:val="20"/>
          <w:szCs w:val="20"/>
        </w:rPr>
        <w:t>del 26 de febrero de 2022</w:t>
      </w:r>
      <w:r w:rsidR="00121100" w:rsidRPr="00D32722">
        <w:rPr>
          <w:rFonts w:ascii="Century Gothic" w:eastAsia="Times New Roman" w:hAnsi="Century Gothic" w:cstheme="minorHAnsi"/>
          <w:sz w:val="20"/>
          <w:szCs w:val="20"/>
        </w:rPr>
        <w:t xml:space="preserve"> </w:t>
      </w:r>
      <w:r w:rsidRPr="00D32722">
        <w:rPr>
          <w:rFonts w:ascii="Century Gothic" w:eastAsia="Times New Roman" w:hAnsi="Century Gothic" w:cstheme="minorHAnsi"/>
          <w:sz w:val="20"/>
          <w:szCs w:val="20"/>
        </w:rPr>
        <w:t>(y reenviado en físico con anexos con radicación 2022-01-</w:t>
      </w:r>
      <w:r w:rsidR="00D67B4F" w:rsidRPr="00D32722">
        <w:rPr>
          <w:rFonts w:ascii="Century Gothic" w:eastAsia="Times New Roman" w:hAnsi="Century Gothic" w:cstheme="minorHAnsi"/>
          <w:sz w:val="20"/>
          <w:szCs w:val="20"/>
        </w:rPr>
        <w:t>103901</w:t>
      </w:r>
      <w:r w:rsidR="00121100" w:rsidRPr="00D32722">
        <w:rPr>
          <w:rFonts w:ascii="Century Gothic" w:eastAsia="Times New Roman" w:hAnsi="Century Gothic" w:cstheme="minorHAnsi"/>
          <w:sz w:val="20"/>
          <w:szCs w:val="20"/>
        </w:rPr>
        <w:t xml:space="preserve"> del 1ro de marzo de 2022</w:t>
      </w:r>
      <w:r w:rsidRPr="00D32722">
        <w:rPr>
          <w:rFonts w:ascii="Century Gothic" w:eastAsia="Times New Roman" w:hAnsi="Century Gothic" w:cstheme="minorHAnsi"/>
          <w:sz w:val="20"/>
          <w:szCs w:val="20"/>
        </w:rPr>
        <w:t>).</w:t>
      </w:r>
    </w:p>
    <w:p w14:paraId="79102477" w14:textId="77777777" w:rsidR="00072973" w:rsidRDefault="00072973" w:rsidP="00B0422C">
      <w:pPr>
        <w:spacing w:line="200" w:lineRule="atLeast"/>
        <w:ind w:left="720"/>
        <w:jc w:val="both"/>
        <w:rPr>
          <w:rFonts w:ascii="Century Gothic" w:eastAsia="Times New Roman" w:hAnsi="Century Gothic" w:cstheme="minorHAnsi"/>
          <w:sz w:val="20"/>
          <w:szCs w:val="20"/>
        </w:rPr>
      </w:pPr>
    </w:p>
    <w:p w14:paraId="4B407C6F" w14:textId="77777777" w:rsidR="00072973" w:rsidRPr="00D32722" w:rsidRDefault="00072973" w:rsidP="00072973">
      <w:pPr>
        <w:spacing w:line="200" w:lineRule="atLeast"/>
        <w:ind w:left="720"/>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Igualmente, radicado nuevamente el 03 de octubre de 2022 con el numero </w:t>
      </w:r>
      <w:r w:rsidRPr="007664D3">
        <w:rPr>
          <w:rFonts w:ascii="Century Gothic" w:hAnsi="Century Gothic" w:cs="Arial"/>
          <w:color w:val="000000"/>
          <w:sz w:val="20"/>
          <w:szCs w:val="20"/>
          <w:bdr w:val="none" w:sz="0" w:space="0" w:color="auto" w:frame="1"/>
        </w:rPr>
        <w:t>2022-01-724066</w:t>
      </w:r>
      <w:r>
        <w:rPr>
          <w:rFonts w:ascii="Century Gothic" w:hAnsi="Century Gothic" w:cs="Arial"/>
          <w:color w:val="000000"/>
          <w:sz w:val="20"/>
          <w:szCs w:val="20"/>
          <w:bdr w:val="none" w:sz="0" w:space="0" w:color="auto" w:frame="1"/>
        </w:rPr>
        <w:t xml:space="preserve">. </w:t>
      </w:r>
    </w:p>
    <w:p w14:paraId="7F7FD476" w14:textId="77777777" w:rsidR="00131A10" w:rsidRPr="00D32722" w:rsidRDefault="00131A10" w:rsidP="00B0422C">
      <w:pPr>
        <w:spacing w:line="200" w:lineRule="atLeast"/>
        <w:ind w:left="720"/>
        <w:jc w:val="both"/>
        <w:rPr>
          <w:rFonts w:ascii="Century Gothic" w:eastAsia="Times New Roman" w:hAnsi="Century Gothic" w:cstheme="minorHAnsi"/>
          <w:sz w:val="20"/>
          <w:szCs w:val="20"/>
        </w:rPr>
      </w:pPr>
    </w:p>
    <w:p w14:paraId="2F3361D9" w14:textId="77777777" w:rsidR="00E64508" w:rsidRPr="00D32722" w:rsidRDefault="00E64508" w:rsidP="00B0422C">
      <w:pPr>
        <w:spacing w:line="200" w:lineRule="atLeast"/>
        <w:ind w:left="720"/>
        <w:jc w:val="both"/>
        <w:rPr>
          <w:rFonts w:ascii="Century Gothic" w:eastAsia="Times New Roman" w:hAnsi="Century Gothic" w:cstheme="minorHAnsi"/>
          <w:sz w:val="20"/>
          <w:szCs w:val="20"/>
        </w:rPr>
      </w:pPr>
    </w:p>
    <w:p w14:paraId="11C3C718" w14:textId="17B2B0E4" w:rsidR="00E64508" w:rsidRPr="00D32722" w:rsidRDefault="006464E8" w:rsidP="00B0422C">
      <w:pPr>
        <w:spacing w:line="200" w:lineRule="atLeast"/>
        <w:ind w:left="720"/>
        <w:jc w:val="both"/>
        <w:rPr>
          <w:rFonts w:ascii="Century Gothic" w:eastAsia="Times New Roman" w:hAnsi="Century Gothic" w:cstheme="minorHAnsi"/>
          <w:b/>
          <w:bCs/>
          <w:sz w:val="20"/>
          <w:szCs w:val="20"/>
          <w:u w:val="single"/>
        </w:rPr>
      </w:pPr>
      <w:r w:rsidRPr="00D32722">
        <w:rPr>
          <w:rFonts w:ascii="Century Gothic" w:eastAsia="Times New Roman" w:hAnsi="Century Gothic" w:cstheme="minorHAnsi"/>
          <w:b/>
          <w:bCs/>
          <w:sz w:val="20"/>
          <w:szCs w:val="20"/>
          <w:u w:val="single"/>
        </w:rPr>
        <w:t>Inventario Valorado</w:t>
      </w:r>
      <w:r w:rsidR="008C6FC8" w:rsidRPr="00D32722">
        <w:rPr>
          <w:rFonts w:ascii="Century Gothic" w:eastAsia="Times New Roman" w:hAnsi="Century Gothic" w:cstheme="minorHAnsi"/>
          <w:b/>
          <w:bCs/>
          <w:sz w:val="20"/>
          <w:szCs w:val="20"/>
          <w:u w:val="single"/>
        </w:rPr>
        <w:t>:</w:t>
      </w:r>
    </w:p>
    <w:p w14:paraId="77A7A329" w14:textId="50791302" w:rsidR="00B0422C" w:rsidRPr="00D32722" w:rsidRDefault="00B0422C" w:rsidP="00B0422C">
      <w:pPr>
        <w:spacing w:line="200" w:lineRule="atLeast"/>
        <w:ind w:left="720"/>
        <w:jc w:val="both"/>
        <w:rPr>
          <w:rFonts w:ascii="Century Gothic" w:eastAsia="Times New Roman" w:hAnsi="Century Gothic" w:cstheme="minorHAnsi"/>
          <w:b/>
          <w:bCs/>
          <w:sz w:val="20"/>
          <w:szCs w:val="20"/>
          <w:u w:val="single"/>
        </w:rPr>
      </w:pPr>
    </w:p>
    <w:p w14:paraId="2010DB57" w14:textId="77777777" w:rsidR="00B21BA5" w:rsidRPr="00D32722" w:rsidRDefault="006464E8" w:rsidP="006464E8">
      <w:pPr>
        <w:spacing w:line="200" w:lineRule="atLeast"/>
        <w:ind w:left="720"/>
        <w:jc w:val="both"/>
        <w:rPr>
          <w:rFonts w:ascii="Century Gothic" w:eastAsia="Times New Roman" w:hAnsi="Century Gothic" w:cstheme="minorHAnsi"/>
          <w:sz w:val="20"/>
          <w:szCs w:val="20"/>
        </w:rPr>
      </w:pPr>
      <w:r w:rsidRPr="00D32722">
        <w:rPr>
          <w:rFonts w:ascii="Century Gothic" w:eastAsia="Times New Roman" w:hAnsi="Century Gothic" w:cstheme="minorHAnsi"/>
          <w:b/>
          <w:bCs/>
          <w:sz w:val="20"/>
          <w:szCs w:val="20"/>
          <w:u w:val="single"/>
        </w:rPr>
        <w:lastRenderedPageBreak/>
        <w:t xml:space="preserve">LA </w:t>
      </w:r>
      <w:proofErr w:type="gramStart"/>
      <w:r w:rsidRPr="00D32722">
        <w:rPr>
          <w:rFonts w:ascii="Century Gothic" w:eastAsia="Times New Roman" w:hAnsi="Century Gothic" w:cstheme="minorHAnsi"/>
          <w:b/>
          <w:bCs/>
          <w:sz w:val="20"/>
          <w:szCs w:val="20"/>
          <w:u w:val="single"/>
        </w:rPr>
        <w:t>14 .</w:t>
      </w:r>
      <w:proofErr w:type="gramEnd"/>
      <w:r w:rsidRPr="00D32722">
        <w:rPr>
          <w:rFonts w:ascii="Century Gothic" w:eastAsia="Times New Roman" w:hAnsi="Century Gothic" w:cstheme="minorHAnsi"/>
          <w:b/>
          <w:bCs/>
          <w:sz w:val="20"/>
          <w:szCs w:val="20"/>
          <w:u w:val="single"/>
        </w:rPr>
        <w:t>-</w:t>
      </w:r>
      <w:r w:rsidRPr="00D32722">
        <w:rPr>
          <w:rFonts w:ascii="Century Gothic" w:eastAsia="Times New Roman" w:hAnsi="Century Gothic" w:cstheme="minorHAnsi"/>
          <w:sz w:val="20"/>
          <w:szCs w:val="20"/>
        </w:rPr>
        <w:t xml:space="preserve"> </w:t>
      </w:r>
    </w:p>
    <w:p w14:paraId="2DC26EB7" w14:textId="77777777" w:rsidR="006464E8" w:rsidRPr="00D32722" w:rsidRDefault="006464E8" w:rsidP="00B0422C">
      <w:pPr>
        <w:spacing w:line="200" w:lineRule="atLeast"/>
        <w:ind w:left="720"/>
        <w:jc w:val="both"/>
        <w:rPr>
          <w:rFonts w:ascii="Century Gothic" w:eastAsia="Times New Roman" w:hAnsi="Century Gothic" w:cstheme="minorHAnsi"/>
          <w:sz w:val="20"/>
          <w:szCs w:val="20"/>
        </w:rPr>
      </w:pPr>
    </w:p>
    <w:p w14:paraId="653C679D" w14:textId="0AC614B8" w:rsidR="00B21BA5" w:rsidRPr="00D32722" w:rsidRDefault="00B21BA5" w:rsidP="00B0422C">
      <w:pPr>
        <w:spacing w:line="200" w:lineRule="atLeast"/>
        <w:ind w:left="720"/>
        <w:jc w:val="both"/>
        <w:rPr>
          <w:rFonts w:ascii="Century Gothic" w:eastAsia="Times New Roman" w:hAnsi="Century Gothic" w:cstheme="minorHAnsi"/>
          <w:sz w:val="20"/>
          <w:szCs w:val="20"/>
        </w:rPr>
      </w:pPr>
      <w:proofErr w:type="gramStart"/>
      <w:r w:rsidRPr="00D32722">
        <w:rPr>
          <w:rFonts w:ascii="Century Gothic" w:eastAsia="Times New Roman" w:hAnsi="Century Gothic" w:cstheme="minorHAnsi"/>
          <w:sz w:val="20"/>
          <w:szCs w:val="20"/>
        </w:rPr>
        <w:t>Acciones.-</w:t>
      </w:r>
      <w:proofErr w:type="gramEnd"/>
      <w:r w:rsidRPr="00D32722">
        <w:rPr>
          <w:rFonts w:ascii="Century Gothic" w:eastAsia="Times New Roman" w:hAnsi="Century Gothic" w:cstheme="minorHAnsi"/>
          <w:sz w:val="20"/>
          <w:szCs w:val="20"/>
        </w:rPr>
        <w:t xml:space="preserve"> </w:t>
      </w:r>
      <w:r w:rsidR="007162B2" w:rsidRPr="00D32722">
        <w:rPr>
          <w:rFonts w:ascii="Century Gothic" w:eastAsia="Times New Roman" w:hAnsi="Century Gothic" w:cstheme="minorHAnsi"/>
          <w:sz w:val="20"/>
          <w:szCs w:val="20"/>
        </w:rPr>
        <w:tab/>
      </w:r>
      <w:r w:rsidRPr="00D32722">
        <w:rPr>
          <w:rFonts w:ascii="Century Gothic" w:eastAsia="Times New Roman" w:hAnsi="Century Gothic" w:cstheme="minorHAnsi"/>
          <w:sz w:val="20"/>
          <w:szCs w:val="20"/>
        </w:rPr>
        <w:t>Radicación 2022-01-542559 del 17 de junio de 2022</w:t>
      </w:r>
    </w:p>
    <w:p w14:paraId="48334827" w14:textId="2133063F" w:rsidR="007162B2" w:rsidRPr="00D32722" w:rsidRDefault="007162B2" w:rsidP="007162B2">
      <w:pPr>
        <w:spacing w:line="200" w:lineRule="atLeast"/>
        <w:ind w:left="720"/>
        <w:jc w:val="both"/>
        <w:rPr>
          <w:rFonts w:ascii="Century Gothic" w:eastAsia="Times New Roman" w:hAnsi="Century Gothic" w:cstheme="minorHAnsi"/>
          <w:sz w:val="20"/>
          <w:szCs w:val="20"/>
        </w:rPr>
      </w:pPr>
      <w:proofErr w:type="gramStart"/>
      <w:r w:rsidRPr="00D32722">
        <w:rPr>
          <w:rFonts w:ascii="Century Gothic" w:eastAsia="Times New Roman" w:hAnsi="Century Gothic" w:cstheme="minorHAnsi"/>
          <w:sz w:val="20"/>
          <w:szCs w:val="20"/>
        </w:rPr>
        <w:t>Vehículos.-</w:t>
      </w:r>
      <w:proofErr w:type="gramEnd"/>
      <w:r w:rsidRPr="00D32722">
        <w:rPr>
          <w:rFonts w:ascii="Century Gothic" w:eastAsia="Times New Roman" w:hAnsi="Century Gothic" w:cstheme="minorHAnsi"/>
          <w:sz w:val="20"/>
          <w:szCs w:val="20"/>
        </w:rPr>
        <w:t xml:space="preserve"> </w:t>
      </w:r>
      <w:r w:rsidRPr="00D32722">
        <w:rPr>
          <w:rFonts w:ascii="Century Gothic" w:eastAsia="Times New Roman" w:hAnsi="Century Gothic" w:cstheme="minorHAnsi"/>
          <w:sz w:val="20"/>
          <w:szCs w:val="20"/>
        </w:rPr>
        <w:tab/>
        <w:t>Radicación 2022-01-542568 del 17 de junio de 2022</w:t>
      </w:r>
    </w:p>
    <w:p w14:paraId="42960D9F" w14:textId="2F36193A" w:rsidR="007162B2" w:rsidRPr="00D32722" w:rsidRDefault="007162B2" w:rsidP="007162B2">
      <w:pPr>
        <w:spacing w:line="200" w:lineRule="atLeast"/>
        <w:ind w:left="720"/>
        <w:jc w:val="both"/>
        <w:rPr>
          <w:rFonts w:ascii="Century Gothic" w:eastAsia="Times New Roman" w:hAnsi="Century Gothic" w:cstheme="minorHAnsi"/>
          <w:sz w:val="20"/>
          <w:szCs w:val="20"/>
        </w:rPr>
      </w:pPr>
      <w:proofErr w:type="gramStart"/>
      <w:r w:rsidRPr="00D32722">
        <w:rPr>
          <w:rFonts w:ascii="Century Gothic" w:eastAsia="Times New Roman" w:hAnsi="Century Gothic" w:cstheme="minorHAnsi"/>
          <w:sz w:val="20"/>
          <w:szCs w:val="20"/>
        </w:rPr>
        <w:t>Inmuebles.-</w:t>
      </w:r>
      <w:proofErr w:type="gramEnd"/>
      <w:r w:rsidRPr="00D32722">
        <w:rPr>
          <w:rFonts w:ascii="Century Gothic" w:eastAsia="Times New Roman" w:hAnsi="Century Gothic" w:cstheme="minorHAnsi"/>
          <w:sz w:val="20"/>
          <w:szCs w:val="20"/>
        </w:rPr>
        <w:t xml:space="preserve"> </w:t>
      </w:r>
      <w:r w:rsidRPr="00D32722">
        <w:rPr>
          <w:rFonts w:ascii="Century Gothic" w:eastAsia="Times New Roman" w:hAnsi="Century Gothic" w:cstheme="minorHAnsi"/>
          <w:sz w:val="20"/>
          <w:szCs w:val="20"/>
        </w:rPr>
        <w:tab/>
        <w:t>Radicación 2022-01-5425</w:t>
      </w:r>
      <w:r w:rsidR="00063841" w:rsidRPr="00D32722">
        <w:rPr>
          <w:rFonts w:ascii="Century Gothic" w:eastAsia="Times New Roman" w:hAnsi="Century Gothic" w:cstheme="minorHAnsi"/>
          <w:sz w:val="20"/>
          <w:szCs w:val="20"/>
        </w:rPr>
        <w:t>79</w:t>
      </w:r>
      <w:r w:rsidRPr="00D32722">
        <w:rPr>
          <w:rFonts w:ascii="Century Gothic" w:eastAsia="Times New Roman" w:hAnsi="Century Gothic" w:cstheme="minorHAnsi"/>
          <w:sz w:val="20"/>
          <w:szCs w:val="20"/>
        </w:rPr>
        <w:t xml:space="preserve"> del 17 de junio de 2022</w:t>
      </w:r>
    </w:p>
    <w:p w14:paraId="4972A049" w14:textId="31C51273" w:rsidR="00063841" w:rsidRPr="00D32722" w:rsidRDefault="00063841" w:rsidP="00063841">
      <w:pPr>
        <w:spacing w:line="200" w:lineRule="atLeast"/>
        <w:ind w:left="720"/>
        <w:jc w:val="both"/>
        <w:rPr>
          <w:rFonts w:ascii="Century Gothic" w:eastAsia="Times New Roman" w:hAnsi="Century Gothic" w:cstheme="minorHAnsi"/>
          <w:sz w:val="20"/>
          <w:szCs w:val="20"/>
        </w:rPr>
      </w:pPr>
      <w:proofErr w:type="gramStart"/>
      <w:r w:rsidRPr="00D32722">
        <w:rPr>
          <w:rFonts w:ascii="Century Gothic" w:eastAsia="Times New Roman" w:hAnsi="Century Gothic" w:cstheme="minorHAnsi"/>
          <w:sz w:val="20"/>
          <w:szCs w:val="20"/>
        </w:rPr>
        <w:t>Muebles.-</w:t>
      </w:r>
      <w:proofErr w:type="gramEnd"/>
      <w:r w:rsidRPr="00D32722">
        <w:rPr>
          <w:rFonts w:ascii="Century Gothic" w:eastAsia="Times New Roman" w:hAnsi="Century Gothic" w:cstheme="minorHAnsi"/>
          <w:sz w:val="20"/>
          <w:szCs w:val="20"/>
        </w:rPr>
        <w:t xml:space="preserve"> </w:t>
      </w:r>
      <w:r w:rsidRPr="00D32722">
        <w:rPr>
          <w:rFonts w:ascii="Century Gothic" w:eastAsia="Times New Roman" w:hAnsi="Century Gothic" w:cstheme="minorHAnsi"/>
          <w:sz w:val="20"/>
          <w:szCs w:val="20"/>
        </w:rPr>
        <w:tab/>
        <w:t>Radicación 2022-01-546928 del 21 de junio de 2022</w:t>
      </w:r>
    </w:p>
    <w:p w14:paraId="6564CBD2" w14:textId="38860D85" w:rsidR="00063841" w:rsidRPr="00D32722" w:rsidRDefault="00063841" w:rsidP="00063841">
      <w:pPr>
        <w:spacing w:line="200" w:lineRule="atLeast"/>
        <w:ind w:left="720"/>
        <w:jc w:val="both"/>
        <w:rPr>
          <w:rFonts w:ascii="Century Gothic" w:eastAsia="Times New Roman" w:hAnsi="Century Gothic" w:cstheme="minorHAnsi"/>
          <w:sz w:val="20"/>
          <w:szCs w:val="20"/>
        </w:rPr>
      </w:pPr>
      <w:proofErr w:type="gramStart"/>
      <w:r w:rsidRPr="00D32722">
        <w:rPr>
          <w:rFonts w:ascii="Century Gothic" w:eastAsia="Times New Roman" w:hAnsi="Century Gothic" w:cstheme="minorHAnsi"/>
          <w:sz w:val="20"/>
          <w:szCs w:val="20"/>
        </w:rPr>
        <w:t>Marcas.-</w:t>
      </w:r>
      <w:proofErr w:type="gramEnd"/>
      <w:r w:rsidRPr="00D32722">
        <w:rPr>
          <w:rFonts w:ascii="Century Gothic" w:eastAsia="Times New Roman" w:hAnsi="Century Gothic" w:cstheme="minorHAnsi"/>
          <w:sz w:val="20"/>
          <w:szCs w:val="20"/>
        </w:rPr>
        <w:t xml:space="preserve"> </w:t>
      </w:r>
      <w:r w:rsidRPr="00D32722">
        <w:rPr>
          <w:rFonts w:ascii="Century Gothic" w:eastAsia="Times New Roman" w:hAnsi="Century Gothic" w:cstheme="minorHAnsi"/>
          <w:sz w:val="20"/>
          <w:szCs w:val="20"/>
        </w:rPr>
        <w:tab/>
        <w:t>Radicación 2022-01-5469</w:t>
      </w:r>
      <w:r w:rsidR="008E37EA" w:rsidRPr="00D32722">
        <w:rPr>
          <w:rFonts w:ascii="Century Gothic" w:eastAsia="Times New Roman" w:hAnsi="Century Gothic" w:cstheme="minorHAnsi"/>
          <w:sz w:val="20"/>
          <w:szCs w:val="20"/>
        </w:rPr>
        <w:t>30</w:t>
      </w:r>
      <w:r w:rsidRPr="00D32722">
        <w:rPr>
          <w:rFonts w:ascii="Century Gothic" w:eastAsia="Times New Roman" w:hAnsi="Century Gothic" w:cstheme="minorHAnsi"/>
          <w:sz w:val="20"/>
          <w:szCs w:val="20"/>
        </w:rPr>
        <w:t xml:space="preserve"> del 21 de junio de 2022</w:t>
      </w:r>
    </w:p>
    <w:p w14:paraId="6869ADC8" w14:textId="66EC1DCA" w:rsidR="00063841" w:rsidRPr="00D32722" w:rsidRDefault="00063841" w:rsidP="00063841">
      <w:pPr>
        <w:spacing w:line="200" w:lineRule="atLeast"/>
        <w:ind w:left="720"/>
        <w:jc w:val="both"/>
        <w:rPr>
          <w:rFonts w:ascii="Century Gothic" w:eastAsia="Times New Roman" w:hAnsi="Century Gothic" w:cstheme="minorHAnsi"/>
          <w:sz w:val="20"/>
          <w:szCs w:val="20"/>
        </w:rPr>
      </w:pPr>
    </w:p>
    <w:p w14:paraId="17DDECED" w14:textId="5AB1FBCC" w:rsidR="00217BC6" w:rsidRPr="00D32722" w:rsidRDefault="008E37EA" w:rsidP="00217BC6">
      <w:pPr>
        <w:rPr>
          <w:rFonts w:ascii="Century Gothic" w:eastAsia="Times New Roman" w:hAnsi="Century Gothic" w:cstheme="minorHAnsi"/>
          <w:b/>
          <w:bCs/>
          <w:sz w:val="20"/>
          <w:szCs w:val="20"/>
          <w:u w:val="single"/>
        </w:rPr>
      </w:pPr>
      <w:r w:rsidRPr="00D32722">
        <w:rPr>
          <w:rFonts w:ascii="Century Gothic" w:eastAsia="Times New Roman" w:hAnsi="Century Gothic" w:cstheme="minorHAnsi"/>
          <w:sz w:val="20"/>
          <w:szCs w:val="20"/>
        </w:rPr>
        <w:tab/>
      </w:r>
      <w:r w:rsidRPr="00D32722">
        <w:rPr>
          <w:rFonts w:ascii="Century Gothic" w:eastAsia="Times New Roman" w:hAnsi="Century Gothic" w:cstheme="minorHAnsi"/>
          <w:b/>
          <w:bCs/>
          <w:sz w:val="20"/>
          <w:szCs w:val="20"/>
          <w:u w:val="single"/>
        </w:rPr>
        <w:t xml:space="preserve">CDI.- </w:t>
      </w:r>
    </w:p>
    <w:p w14:paraId="533921A1" w14:textId="77777777" w:rsidR="008E37EA" w:rsidRPr="00D32722" w:rsidRDefault="008E37EA" w:rsidP="00217BC6">
      <w:pPr>
        <w:rPr>
          <w:rFonts w:ascii="Century Gothic" w:eastAsia="Times New Roman" w:hAnsi="Century Gothic" w:cstheme="minorHAnsi"/>
          <w:sz w:val="20"/>
          <w:szCs w:val="20"/>
        </w:rPr>
      </w:pPr>
    </w:p>
    <w:p w14:paraId="7CD1AD0E" w14:textId="7B4ADB9A" w:rsidR="008E37EA" w:rsidRPr="00D32722" w:rsidRDefault="008E37EA" w:rsidP="008E37EA">
      <w:pPr>
        <w:spacing w:line="200" w:lineRule="atLeast"/>
        <w:ind w:left="720"/>
        <w:jc w:val="both"/>
        <w:rPr>
          <w:rFonts w:ascii="Century Gothic" w:eastAsia="Times New Roman" w:hAnsi="Century Gothic" w:cstheme="minorHAnsi"/>
          <w:sz w:val="20"/>
          <w:szCs w:val="20"/>
        </w:rPr>
      </w:pPr>
      <w:proofErr w:type="gramStart"/>
      <w:r w:rsidRPr="00D32722">
        <w:rPr>
          <w:rFonts w:ascii="Century Gothic" w:eastAsia="Times New Roman" w:hAnsi="Century Gothic" w:cstheme="minorHAnsi"/>
          <w:sz w:val="20"/>
          <w:szCs w:val="20"/>
        </w:rPr>
        <w:t>Inmuebles.-</w:t>
      </w:r>
      <w:proofErr w:type="gramEnd"/>
      <w:r w:rsidRPr="00D32722">
        <w:rPr>
          <w:rFonts w:ascii="Century Gothic" w:eastAsia="Times New Roman" w:hAnsi="Century Gothic" w:cstheme="minorHAnsi"/>
          <w:sz w:val="20"/>
          <w:szCs w:val="20"/>
        </w:rPr>
        <w:t xml:space="preserve"> </w:t>
      </w:r>
      <w:r w:rsidRPr="00D32722">
        <w:rPr>
          <w:rFonts w:ascii="Century Gothic" w:eastAsia="Times New Roman" w:hAnsi="Century Gothic" w:cstheme="minorHAnsi"/>
          <w:sz w:val="20"/>
          <w:szCs w:val="20"/>
        </w:rPr>
        <w:tab/>
        <w:t>Radicación 2022-01-5425</w:t>
      </w:r>
      <w:r w:rsidR="0017211F" w:rsidRPr="00D32722">
        <w:rPr>
          <w:rFonts w:ascii="Century Gothic" w:eastAsia="Times New Roman" w:hAnsi="Century Gothic" w:cstheme="minorHAnsi"/>
          <w:sz w:val="20"/>
          <w:szCs w:val="20"/>
        </w:rPr>
        <w:t>42</w:t>
      </w:r>
      <w:r w:rsidRPr="00D32722">
        <w:rPr>
          <w:rFonts w:ascii="Century Gothic" w:eastAsia="Times New Roman" w:hAnsi="Century Gothic" w:cstheme="minorHAnsi"/>
          <w:sz w:val="20"/>
          <w:szCs w:val="20"/>
        </w:rPr>
        <w:t xml:space="preserve"> del 17 de junio de 2022</w:t>
      </w:r>
    </w:p>
    <w:p w14:paraId="12E8FB82" w14:textId="548D7A86" w:rsidR="008E37EA" w:rsidRPr="00D32722" w:rsidRDefault="008E37EA" w:rsidP="008E37EA">
      <w:pPr>
        <w:spacing w:line="200" w:lineRule="atLeast"/>
        <w:ind w:left="720"/>
        <w:jc w:val="both"/>
        <w:rPr>
          <w:rFonts w:ascii="Century Gothic" w:eastAsia="Times New Roman" w:hAnsi="Century Gothic" w:cstheme="minorHAnsi"/>
          <w:sz w:val="20"/>
          <w:szCs w:val="20"/>
        </w:rPr>
      </w:pPr>
      <w:proofErr w:type="gramStart"/>
      <w:r w:rsidRPr="00D32722">
        <w:rPr>
          <w:rFonts w:ascii="Century Gothic" w:eastAsia="Times New Roman" w:hAnsi="Century Gothic" w:cstheme="minorHAnsi"/>
          <w:sz w:val="20"/>
          <w:szCs w:val="20"/>
        </w:rPr>
        <w:t>Muebles.-</w:t>
      </w:r>
      <w:proofErr w:type="gramEnd"/>
      <w:r w:rsidRPr="00D32722">
        <w:rPr>
          <w:rFonts w:ascii="Century Gothic" w:eastAsia="Times New Roman" w:hAnsi="Century Gothic" w:cstheme="minorHAnsi"/>
          <w:sz w:val="20"/>
          <w:szCs w:val="20"/>
        </w:rPr>
        <w:t xml:space="preserve"> </w:t>
      </w:r>
      <w:r w:rsidRPr="00D32722">
        <w:rPr>
          <w:rFonts w:ascii="Century Gothic" w:eastAsia="Times New Roman" w:hAnsi="Century Gothic" w:cstheme="minorHAnsi"/>
          <w:sz w:val="20"/>
          <w:szCs w:val="20"/>
        </w:rPr>
        <w:tab/>
        <w:t>Radicación 2022-01-5</w:t>
      </w:r>
      <w:r w:rsidR="0017211F" w:rsidRPr="00D32722">
        <w:rPr>
          <w:rFonts w:ascii="Century Gothic" w:eastAsia="Times New Roman" w:hAnsi="Century Gothic" w:cstheme="minorHAnsi"/>
          <w:sz w:val="20"/>
          <w:szCs w:val="20"/>
        </w:rPr>
        <w:t>42551</w:t>
      </w:r>
      <w:r w:rsidRPr="00D32722">
        <w:rPr>
          <w:rFonts w:ascii="Century Gothic" w:eastAsia="Times New Roman" w:hAnsi="Century Gothic" w:cstheme="minorHAnsi"/>
          <w:sz w:val="20"/>
          <w:szCs w:val="20"/>
        </w:rPr>
        <w:t xml:space="preserve"> del </w:t>
      </w:r>
      <w:r w:rsidR="0017211F" w:rsidRPr="00D32722">
        <w:rPr>
          <w:rFonts w:ascii="Century Gothic" w:eastAsia="Times New Roman" w:hAnsi="Century Gothic" w:cstheme="minorHAnsi"/>
          <w:sz w:val="20"/>
          <w:szCs w:val="20"/>
        </w:rPr>
        <w:t>17</w:t>
      </w:r>
      <w:r w:rsidRPr="00D32722">
        <w:rPr>
          <w:rFonts w:ascii="Century Gothic" w:eastAsia="Times New Roman" w:hAnsi="Century Gothic" w:cstheme="minorHAnsi"/>
          <w:sz w:val="20"/>
          <w:szCs w:val="20"/>
        </w:rPr>
        <w:t xml:space="preserve"> de junio de 2022</w:t>
      </w:r>
    </w:p>
    <w:p w14:paraId="4A387C1B" w14:textId="77777777" w:rsidR="008E37EA" w:rsidRPr="00D32722" w:rsidRDefault="008E37EA" w:rsidP="00217BC6">
      <w:pPr>
        <w:rPr>
          <w:rFonts w:ascii="Century Gothic" w:eastAsia="Times New Roman" w:hAnsi="Century Gothic" w:cstheme="minorHAnsi"/>
          <w:sz w:val="20"/>
          <w:szCs w:val="20"/>
        </w:rPr>
      </w:pPr>
    </w:p>
    <w:p w14:paraId="7B9436ED" w14:textId="0CF7B429" w:rsidR="00901153" w:rsidRPr="003F57CE" w:rsidRDefault="003F57CE" w:rsidP="0049567C">
      <w:pPr>
        <w:numPr>
          <w:ilvl w:val="0"/>
          <w:numId w:val="1"/>
        </w:numPr>
        <w:spacing w:line="200" w:lineRule="atLeast"/>
        <w:jc w:val="both"/>
        <w:rPr>
          <w:rFonts w:ascii="Century Gothic" w:eastAsia="Times New Roman" w:hAnsi="Century Gothic" w:cstheme="minorHAnsi"/>
          <w:sz w:val="20"/>
          <w:szCs w:val="20"/>
          <w:lang w:eastAsia="en-US"/>
        </w:rPr>
      </w:pPr>
      <w:r>
        <w:rPr>
          <w:rFonts w:ascii="Century Gothic" w:eastAsia="Times New Roman" w:hAnsi="Century Gothic" w:cstheme="minorHAnsi"/>
          <w:b/>
          <w:bCs/>
          <w:sz w:val="20"/>
          <w:szCs w:val="20"/>
          <w:u w:val="single"/>
        </w:rPr>
        <w:t>De los traslados</w:t>
      </w:r>
      <w:r w:rsidR="00901153">
        <w:rPr>
          <w:rFonts w:ascii="Century Gothic" w:eastAsia="Times New Roman" w:hAnsi="Century Gothic" w:cstheme="minorHAnsi"/>
          <w:b/>
          <w:bCs/>
          <w:sz w:val="20"/>
          <w:szCs w:val="20"/>
          <w:u w:val="single"/>
        </w:rPr>
        <w:t xml:space="preserve"> de los anteriores documentos: </w:t>
      </w:r>
    </w:p>
    <w:p w14:paraId="346EF7C2" w14:textId="77777777" w:rsidR="00901153" w:rsidRDefault="00901153" w:rsidP="00901153">
      <w:pPr>
        <w:spacing w:line="200" w:lineRule="atLeast"/>
        <w:ind w:left="720"/>
        <w:jc w:val="both"/>
        <w:rPr>
          <w:rFonts w:ascii="Century Gothic" w:eastAsia="Times New Roman" w:hAnsi="Century Gothic" w:cstheme="minorHAnsi"/>
          <w:b/>
          <w:bCs/>
          <w:sz w:val="20"/>
          <w:szCs w:val="20"/>
          <w:u w:val="single"/>
        </w:rPr>
      </w:pPr>
    </w:p>
    <w:p w14:paraId="298F3D4E" w14:textId="419D8F9A" w:rsidR="00BF4845" w:rsidRPr="009F4757" w:rsidRDefault="00901153" w:rsidP="003F57CE">
      <w:pPr>
        <w:spacing w:line="200" w:lineRule="atLeast"/>
        <w:ind w:left="720"/>
        <w:jc w:val="both"/>
        <w:rPr>
          <w:rFonts w:ascii="Century Gothic" w:eastAsia="Times New Roman" w:hAnsi="Century Gothic" w:cstheme="minorHAnsi"/>
          <w:sz w:val="20"/>
          <w:szCs w:val="20"/>
          <w:lang w:eastAsia="en-US"/>
        </w:rPr>
      </w:pPr>
      <w:r>
        <w:rPr>
          <w:rFonts w:ascii="Century Gothic" w:eastAsia="Times New Roman" w:hAnsi="Century Gothic" w:cstheme="minorHAnsi"/>
          <w:b/>
          <w:bCs/>
          <w:sz w:val="20"/>
          <w:szCs w:val="20"/>
          <w:u w:val="single"/>
        </w:rPr>
        <w:t>De</w:t>
      </w:r>
      <w:r w:rsidR="00E43E11" w:rsidRPr="009F4757">
        <w:rPr>
          <w:rFonts w:ascii="Century Gothic" w:eastAsia="Times New Roman" w:hAnsi="Century Gothic" w:cstheme="minorHAnsi"/>
          <w:b/>
          <w:bCs/>
          <w:sz w:val="20"/>
          <w:szCs w:val="20"/>
          <w:u w:val="single"/>
        </w:rPr>
        <w:t>l proyecto de graduación y calificación de acreencias y derechos de voto</w:t>
      </w:r>
      <w:r w:rsidR="00654B24" w:rsidRPr="009F4757">
        <w:rPr>
          <w:rFonts w:ascii="Century Gothic" w:eastAsia="Times New Roman" w:hAnsi="Century Gothic" w:cstheme="minorHAnsi"/>
          <w:b/>
          <w:bCs/>
          <w:sz w:val="20"/>
          <w:szCs w:val="20"/>
          <w:u w:val="single"/>
        </w:rPr>
        <w:t xml:space="preserve"> fue</w:t>
      </w:r>
      <w:r w:rsidR="00217BC6" w:rsidRPr="009F4757">
        <w:rPr>
          <w:rFonts w:ascii="Century Gothic" w:eastAsia="Times New Roman" w:hAnsi="Century Gothic" w:cstheme="minorHAnsi"/>
          <w:b/>
          <w:bCs/>
          <w:sz w:val="20"/>
          <w:szCs w:val="20"/>
          <w:u w:val="single"/>
        </w:rPr>
        <w:t xml:space="preserve"> puesto en conocimiento de los acreedores por la Superintendencia de Sociedades</w:t>
      </w:r>
      <w:r w:rsidR="009D376F" w:rsidRPr="009F4757">
        <w:rPr>
          <w:rFonts w:ascii="Century Gothic" w:eastAsia="Times New Roman" w:hAnsi="Century Gothic" w:cstheme="minorHAnsi"/>
          <w:b/>
          <w:bCs/>
          <w:sz w:val="20"/>
          <w:szCs w:val="20"/>
          <w:u w:val="single"/>
        </w:rPr>
        <w:t xml:space="preserve">, </w:t>
      </w:r>
    </w:p>
    <w:p w14:paraId="76C0F327" w14:textId="77777777" w:rsidR="00BF4845" w:rsidRPr="009F4757" w:rsidRDefault="00BF4845" w:rsidP="00BF4845">
      <w:pPr>
        <w:spacing w:line="200" w:lineRule="atLeast"/>
        <w:ind w:left="720"/>
        <w:jc w:val="both"/>
        <w:rPr>
          <w:rFonts w:ascii="Century Gothic" w:eastAsia="Times New Roman" w:hAnsi="Century Gothic" w:cstheme="minorHAnsi"/>
          <w:b/>
          <w:bCs/>
          <w:sz w:val="20"/>
          <w:szCs w:val="20"/>
          <w:u w:val="single"/>
        </w:rPr>
      </w:pPr>
    </w:p>
    <w:p w14:paraId="44A6E7AE" w14:textId="0E1EB6A2" w:rsidR="0049567C" w:rsidRPr="009F4757" w:rsidRDefault="00BF4845" w:rsidP="00E5416C">
      <w:pPr>
        <w:pStyle w:val="Prrafodelista"/>
        <w:numPr>
          <w:ilvl w:val="0"/>
          <w:numId w:val="5"/>
        </w:numPr>
        <w:spacing w:line="200" w:lineRule="atLeast"/>
        <w:jc w:val="both"/>
        <w:rPr>
          <w:rFonts w:ascii="Century Gothic" w:hAnsi="Century Gothic" w:cs="Arial"/>
          <w:color w:val="000000"/>
          <w:sz w:val="20"/>
          <w:szCs w:val="20"/>
          <w:bdr w:val="none" w:sz="0" w:space="0" w:color="auto" w:frame="1"/>
        </w:rPr>
      </w:pPr>
      <w:r w:rsidRPr="009F4757">
        <w:rPr>
          <w:rFonts w:ascii="Century Gothic" w:eastAsia="Times New Roman" w:hAnsi="Century Gothic" w:cstheme="minorHAnsi"/>
          <w:b/>
          <w:bCs/>
          <w:sz w:val="20"/>
          <w:szCs w:val="20"/>
          <w:u w:val="single"/>
        </w:rPr>
        <w:t xml:space="preserve">PARA ALMACENES LA </w:t>
      </w:r>
      <w:r w:rsidR="003F57CE" w:rsidRPr="009F4757">
        <w:rPr>
          <w:rFonts w:ascii="Century Gothic" w:eastAsia="Times New Roman" w:hAnsi="Century Gothic" w:cstheme="minorHAnsi"/>
          <w:b/>
          <w:bCs/>
          <w:sz w:val="20"/>
          <w:szCs w:val="20"/>
          <w:u w:val="single"/>
        </w:rPr>
        <w:t>14</w:t>
      </w:r>
      <w:r w:rsidR="003F57CE">
        <w:rPr>
          <w:rFonts w:ascii="Century Gothic" w:eastAsia="Times New Roman" w:hAnsi="Century Gothic" w:cstheme="minorHAnsi"/>
          <w:b/>
          <w:bCs/>
          <w:sz w:val="20"/>
          <w:szCs w:val="20"/>
          <w:u w:val="single"/>
        </w:rPr>
        <w:t xml:space="preserve">, </w:t>
      </w:r>
      <w:r w:rsidR="003F57CE" w:rsidRPr="009F4757">
        <w:rPr>
          <w:rFonts w:ascii="Century Gothic" w:eastAsia="Times New Roman" w:hAnsi="Century Gothic" w:cstheme="minorHAnsi"/>
          <w:b/>
          <w:bCs/>
          <w:sz w:val="20"/>
          <w:szCs w:val="20"/>
          <w:u w:val="single"/>
        </w:rPr>
        <w:t>mediante</w:t>
      </w:r>
      <w:r w:rsidR="00AE51FD" w:rsidRPr="009F4757">
        <w:rPr>
          <w:rFonts w:ascii="Century Gothic" w:eastAsia="Times New Roman" w:hAnsi="Century Gothic" w:cstheme="minorHAnsi"/>
          <w:b/>
          <w:bCs/>
          <w:sz w:val="20"/>
          <w:szCs w:val="20"/>
          <w:u w:val="single"/>
        </w:rPr>
        <w:t xml:space="preserve"> t</w:t>
      </w:r>
      <w:r w:rsidR="00A20B2A" w:rsidRPr="009F4757">
        <w:rPr>
          <w:rFonts w:ascii="Century Gothic" w:eastAsia="Times New Roman" w:hAnsi="Century Gothic" w:cstheme="minorHAnsi"/>
          <w:b/>
          <w:bCs/>
          <w:sz w:val="20"/>
          <w:szCs w:val="20"/>
          <w:u w:val="single"/>
        </w:rPr>
        <w:t xml:space="preserve">raslado </w:t>
      </w:r>
      <w:r w:rsidR="00AE51FD" w:rsidRPr="009F4757">
        <w:rPr>
          <w:rFonts w:ascii="Century Gothic" w:eastAsia="Times New Roman" w:hAnsi="Century Gothic" w:cstheme="minorHAnsi"/>
          <w:b/>
          <w:bCs/>
          <w:sz w:val="20"/>
          <w:szCs w:val="20"/>
          <w:u w:val="single"/>
        </w:rPr>
        <w:t xml:space="preserve">fijado </w:t>
      </w:r>
      <w:r w:rsidR="009D376F" w:rsidRPr="009F4757">
        <w:rPr>
          <w:rFonts w:ascii="Century Gothic" w:eastAsia="Times New Roman" w:hAnsi="Century Gothic" w:cstheme="minorHAnsi"/>
          <w:b/>
          <w:bCs/>
          <w:sz w:val="20"/>
          <w:szCs w:val="20"/>
          <w:u w:val="single"/>
        </w:rPr>
        <w:t>el día 04 de octubre de 2022</w:t>
      </w:r>
      <w:r w:rsidR="00AE51FD" w:rsidRPr="009F4757">
        <w:rPr>
          <w:rFonts w:ascii="Century Gothic" w:eastAsia="Times New Roman" w:hAnsi="Century Gothic" w:cstheme="minorHAnsi"/>
          <w:sz w:val="20"/>
          <w:szCs w:val="20"/>
        </w:rPr>
        <w:t xml:space="preserve">, </w:t>
      </w:r>
      <w:r w:rsidR="0049567C" w:rsidRPr="009F4757">
        <w:rPr>
          <w:rFonts w:ascii="Century Gothic" w:hAnsi="Century Gothic" w:cs="Arial"/>
          <w:color w:val="000000"/>
          <w:sz w:val="20"/>
          <w:szCs w:val="20"/>
          <w:bdr w:val="none" w:sz="0" w:space="0" w:color="auto" w:frame="1"/>
        </w:rPr>
        <w:t xml:space="preserve">con </w:t>
      </w:r>
      <w:r w:rsidR="000A4E63">
        <w:rPr>
          <w:rFonts w:ascii="Century Gothic" w:hAnsi="Century Gothic" w:cs="Arial"/>
          <w:color w:val="000000"/>
          <w:sz w:val="20"/>
          <w:szCs w:val="20"/>
          <w:bdr w:val="none" w:sz="0" w:space="0" w:color="auto" w:frame="1"/>
        </w:rPr>
        <w:t>e</w:t>
      </w:r>
      <w:r w:rsidR="0049567C" w:rsidRPr="009F4757">
        <w:rPr>
          <w:rFonts w:ascii="Century Gothic" w:hAnsi="Century Gothic" w:cs="Arial"/>
          <w:color w:val="000000"/>
          <w:sz w:val="20"/>
          <w:szCs w:val="20"/>
          <w:bdr w:val="none" w:sz="0" w:space="0" w:color="auto" w:frame="1"/>
        </w:rPr>
        <w:t>l No. 415-000627 y radicado 2022-01-725598</w:t>
      </w:r>
      <w:r w:rsidR="00A775AA">
        <w:rPr>
          <w:rFonts w:ascii="Century Gothic" w:hAnsi="Century Gothic" w:cs="Arial"/>
          <w:color w:val="000000"/>
          <w:sz w:val="20"/>
          <w:szCs w:val="20"/>
          <w:bdr w:val="none" w:sz="0" w:space="0" w:color="auto" w:frame="1"/>
        </w:rPr>
        <w:t xml:space="preserve"> por 5 días que vencieron el 11 de octubre de 2022</w:t>
      </w:r>
      <w:r w:rsidR="0049567C" w:rsidRPr="009F4757">
        <w:rPr>
          <w:rFonts w:ascii="Century Gothic" w:hAnsi="Century Gothic" w:cs="Arial"/>
          <w:color w:val="000000"/>
          <w:sz w:val="20"/>
          <w:szCs w:val="20"/>
          <w:bdr w:val="none" w:sz="0" w:space="0" w:color="auto" w:frame="1"/>
        </w:rPr>
        <w:t xml:space="preserve">. </w:t>
      </w:r>
    </w:p>
    <w:p w14:paraId="462E7BE2" w14:textId="77777777" w:rsidR="00BF4845" w:rsidRPr="009F4757" w:rsidRDefault="00BF4845" w:rsidP="00BF4845">
      <w:pPr>
        <w:spacing w:line="200" w:lineRule="atLeast"/>
        <w:ind w:left="720"/>
        <w:jc w:val="both"/>
        <w:rPr>
          <w:rFonts w:ascii="Century Gothic" w:eastAsia="Times New Roman" w:hAnsi="Century Gothic" w:cstheme="minorHAnsi"/>
          <w:sz w:val="20"/>
          <w:szCs w:val="20"/>
          <w:lang w:eastAsia="en-US"/>
        </w:rPr>
      </w:pPr>
    </w:p>
    <w:p w14:paraId="4793C61B" w14:textId="1E66E7BB" w:rsidR="00E5416C" w:rsidRPr="009F4757" w:rsidRDefault="00E5416C" w:rsidP="00E5416C">
      <w:pPr>
        <w:pStyle w:val="Prrafodelista"/>
        <w:numPr>
          <w:ilvl w:val="0"/>
          <w:numId w:val="5"/>
        </w:numPr>
        <w:spacing w:line="200" w:lineRule="atLeast"/>
        <w:jc w:val="both"/>
        <w:rPr>
          <w:rFonts w:ascii="Century Gothic" w:eastAsia="Times New Roman" w:hAnsi="Century Gothic" w:cstheme="minorHAnsi"/>
          <w:sz w:val="20"/>
          <w:szCs w:val="20"/>
          <w:lang w:eastAsia="en-US"/>
        </w:rPr>
      </w:pPr>
      <w:r w:rsidRPr="003F57CE">
        <w:rPr>
          <w:rFonts w:ascii="Century Gothic" w:eastAsia="Times New Roman" w:hAnsi="Century Gothic" w:cstheme="minorHAnsi"/>
          <w:b/>
          <w:bCs/>
          <w:sz w:val="20"/>
          <w:szCs w:val="20"/>
          <w:u w:val="single"/>
          <w:lang w:eastAsia="en-US"/>
        </w:rPr>
        <w:t>PARA CDI</w:t>
      </w:r>
      <w:r w:rsidR="007F5887" w:rsidRPr="003F57CE">
        <w:rPr>
          <w:rFonts w:ascii="Century Gothic" w:eastAsia="Times New Roman" w:hAnsi="Century Gothic" w:cstheme="minorHAnsi"/>
          <w:b/>
          <w:bCs/>
          <w:sz w:val="20"/>
          <w:szCs w:val="20"/>
          <w:u w:val="single"/>
          <w:lang w:eastAsia="en-US"/>
        </w:rPr>
        <w:t>,</w:t>
      </w:r>
      <w:r w:rsidR="007F5887" w:rsidRPr="009F4757">
        <w:rPr>
          <w:rFonts w:ascii="Century Gothic" w:eastAsia="Times New Roman" w:hAnsi="Century Gothic" w:cstheme="minorHAnsi"/>
          <w:sz w:val="20"/>
          <w:szCs w:val="20"/>
          <w:lang w:eastAsia="en-US"/>
        </w:rPr>
        <w:t xml:space="preserve"> </w:t>
      </w:r>
      <w:r w:rsidR="007F5887" w:rsidRPr="009F4757">
        <w:rPr>
          <w:rFonts w:ascii="Century Gothic" w:eastAsia="Times New Roman" w:hAnsi="Century Gothic" w:cstheme="minorHAnsi"/>
          <w:b/>
          <w:bCs/>
          <w:sz w:val="20"/>
          <w:szCs w:val="20"/>
          <w:u w:val="single"/>
        </w:rPr>
        <w:t>mediante traslado fijado el día 0</w:t>
      </w:r>
      <w:r w:rsidR="00701EDF" w:rsidRPr="009F4757">
        <w:rPr>
          <w:rFonts w:ascii="Century Gothic" w:eastAsia="Times New Roman" w:hAnsi="Century Gothic" w:cstheme="minorHAnsi"/>
          <w:b/>
          <w:bCs/>
          <w:sz w:val="20"/>
          <w:szCs w:val="20"/>
          <w:u w:val="single"/>
        </w:rPr>
        <w:t xml:space="preserve">5 </w:t>
      </w:r>
      <w:r w:rsidR="007F5887" w:rsidRPr="009F4757">
        <w:rPr>
          <w:rFonts w:ascii="Century Gothic" w:eastAsia="Times New Roman" w:hAnsi="Century Gothic" w:cstheme="minorHAnsi"/>
          <w:b/>
          <w:bCs/>
          <w:sz w:val="20"/>
          <w:szCs w:val="20"/>
          <w:u w:val="single"/>
        </w:rPr>
        <w:t>de octubre de 2022</w:t>
      </w:r>
      <w:r w:rsidR="007370C4" w:rsidRPr="009F4757">
        <w:rPr>
          <w:rFonts w:ascii="Century Gothic" w:eastAsia="Times New Roman" w:hAnsi="Century Gothic" w:cstheme="minorHAnsi"/>
          <w:b/>
          <w:bCs/>
          <w:sz w:val="20"/>
          <w:szCs w:val="20"/>
        </w:rPr>
        <w:t xml:space="preserve">, </w:t>
      </w:r>
      <w:r w:rsidR="00701EDF" w:rsidRPr="009F4757">
        <w:rPr>
          <w:rFonts w:ascii="Century Gothic" w:eastAsia="Times New Roman" w:hAnsi="Century Gothic" w:cstheme="minorHAnsi"/>
          <w:sz w:val="20"/>
          <w:szCs w:val="20"/>
        </w:rPr>
        <w:t>con el No. 415</w:t>
      </w:r>
      <w:r w:rsidR="0042363E" w:rsidRPr="009F4757">
        <w:rPr>
          <w:rFonts w:ascii="Century Gothic" w:eastAsia="Times New Roman" w:hAnsi="Century Gothic" w:cstheme="minorHAnsi"/>
          <w:sz w:val="20"/>
          <w:szCs w:val="20"/>
        </w:rPr>
        <w:t>000636 y radicado 2022-01-730540</w:t>
      </w:r>
      <w:r w:rsidR="00A775AA">
        <w:rPr>
          <w:rFonts w:ascii="Century Gothic" w:eastAsia="Times New Roman" w:hAnsi="Century Gothic" w:cstheme="minorHAnsi"/>
          <w:sz w:val="20"/>
          <w:szCs w:val="20"/>
        </w:rPr>
        <w:t xml:space="preserve"> por 5 </w:t>
      </w:r>
      <w:r w:rsidR="003F57CE">
        <w:rPr>
          <w:rFonts w:ascii="Century Gothic" w:eastAsia="Times New Roman" w:hAnsi="Century Gothic" w:cstheme="minorHAnsi"/>
          <w:sz w:val="20"/>
          <w:szCs w:val="20"/>
        </w:rPr>
        <w:t>días</w:t>
      </w:r>
      <w:r w:rsidR="00A775AA">
        <w:rPr>
          <w:rFonts w:ascii="Century Gothic" w:eastAsia="Times New Roman" w:hAnsi="Century Gothic" w:cstheme="minorHAnsi"/>
          <w:sz w:val="20"/>
          <w:szCs w:val="20"/>
        </w:rPr>
        <w:t xml:space="preserve"> que vencieron el 12 de octubre de 2022</w:t>
      </w:r>
      <w:r w:rsidR="007370C4" w:rsidRPr="009F4757">
        <w:rPr>
          <w:rFonts w:ascii="Century Gothic" w:eastAsia="Times New Roman" w:hAnsi="Century Gothic" w:cstheme="minorHAnsi"/>
          <w:sz w:val="20"/>
          <w:szCs w:val="20"/>
        </w:rPr>
        <w:t>.</w:t>
      </w:r>
    </w:p>
    <w:p w14:paraId="1B58F4F3" w14:textId="77777777" w:rsidR="00BF4845" w:rsidRDefault="00BF4845" w:rsidP="00BF4845">
      <w:pPr>
        <w:spacing w:line="200" w:lineRule="atLeast"/>
        <w:ind w:left="720"/>
        <w:jc w:val="both"/>
        <w:rPr>
          <w:rFonts w:ascii="Century Gothic" w:eastAsia="Times New Roman" w:hAnsi="Century Gothic" w:cstheme="minorHAnsi"/>
          <w:sz w:val="20"/>
          <w:szCs w:val="20"/>
          <w:lang w:eastAsia="en-US"/>
        </w:rPr>
      </w:pPr>
    </w:p>
    <w:p w14:paraId="40693FDF" w14:textId="32827935" w:rsidR="00901153" w:rsidRPr="009F4757" w:rsidRDefault="00901153" w:rsidP="00901153">
      <w:pPr>
        <w:spacing w:line="200" w:lineRule="atLeast"/>
        <w:ind w:left="720"/>
        <w:jc w:val="both"/>
        <w:rPr>
          <w:rFonts w:ascii="Century Gothic" w:eastAsia="Times New Roman" w:hAnsi="Century Gothic" w:cstheme="minorHAnsi"/>
          <w:sz w:val="20"/>
          <w:szCs w:val="20"/>
          <w:lang w:eastAsia="en-US"/>
        </w:rPr>
      </w:pPr>
      <w:r>
        <w:rPr>
          <w:rFonts w:ascii="Century Gothic" w:eastAsia="Times New Roman" w:hAnsi="Century Gothic" w:cstheme="minorHAnsi"/>
          <w:b/>
          <w:bCs/>
          <w:sz w:val="20"/>
          <w:szCs w:val="20"/>
          <w:u w:val="single"/>
        </w:rPr>
        <w:t>De</w:t>
      </w:r>
      <w:r w:rsidRPr="009F4757">
        <w:rPr>
          <w:rFonts w:ascii="Century Gothic" w:eastAsia="Times New Roman" w:hAnsi="Century Gothic" w:cstheme="minorHAnsi"/>
          <w:b/>
          <w:bCs/>
          <w:sz w:val="20"/>
          <w:szCs w:val="20"/>
          <w:u w:val="single"/>
        </w:rPr>
        <w:t xml:space="preserve">l </w:t>
      </w:r>
      <w:r>
        <w:rPr>
          <w:rFonts w:ascii="Century Gothic" w:eastAsia="Times New Roman" w:hAnsi="Century Gothic" w:cstheme="minorHAnsi"/>
          <w:b/>
          <w:bCs/>
          <w:sz w:val="20"/>
          <w:szCs w:val="20"/>
          <w:u w:val="single"/>
        </w:rPr>
        <w:t xml:space="preserve">inventario valorados </w:t>
      </w:r>
      <w:r w:rsidRPr="009F4757">
        <w:rPr>
          <w:rFonts w:ascii="Century Gothic" w:eastAsia="Times New Roman" w:hAnsi="Century Gothic" w:cstheme="minorHAnsi"/>
          <w:b/>
          <w:bCs/>
          <w:sz w:val="20"/>
          <w:szCs w:val="20"/>
          <w:u w:val="single"/>
        </w:rPr>
        <w:t xml:space="preserve">fue puesto en conocimiento de los acreedores por la Superintendencia de Sociedades, </w:t>
      </w:r>
    </w:p>
    <w:p w14:paraId="2AFE337C" w14:textId="77777777" w:rsidR="00901153" w:rsidRDefault="00901153" w:rsidP="004530CE">
      <w:pPr>
        <w:spacing w:line="200" w:lineRule="atLeast"/>
        <w:jc w:val="both"/>
        <w:rPr>
          <w:rFonts w:ascii="Century Gothic" w:eastAsia="Times New Roman" w:hAnsi="Century Gothic" w:cstheme="minorHAnsi"/>
          <w:sz w:val="20"/>
          <w:szCs w:val="20"/>
        </w:rPr>
      </w:pPr>
    </w:p>
    <w:p w14:paraId="45BFC77F" w14:textId="135DD148" w:rsidR="003F57CE" w:rsidRPr="009F4757" w:rsidRDefault="00901153" w:rsidP="003F57CE">
      <w:pPr>
        <w:pStyle w:val="Prrafodelista"/>
        <w:numPr>
          <w:ilvl w:val="0"/>
          <w:numId w:val="5"/>
        </w:numPr>
        <w:spacing w:line="200" w:lineRule="atLeast"/>
        <w:jc w:val="both"/>
        <w:rPr>
          <w:rFonts w:ascii="Century Gothic" w:eastAsia="Times New Roman" w:hAnsi="Century Gothic" w:cstheme="minorHAnsi"/>
          <w:sz w:val="20"/>
          <w:szCs w:val="20"/>
          <w:lang w:eastAsia="en-US"/>
        </w:rPr>
      </w:pPr>
      <w:r w:rsidRPr="009F4757">
        <w:rPr>
          <w:rFonts w:ascii="Century Gothic" w:eastAsia="Times New Roman" w:hAnsi="Century Gothic" w:cstheme="minorHAnsi"/>
          <w:b/>
          <w:bCs/>
          <w:sz w:val="20"/>
          <w:szCs w:val="20"/>
          <w:u w:val="single"/>
        </w:rPr>
        <w:t xml:space="preserve">PARA ALMACENES LA </w:t>
      </w:r>
      <w:r w:rsidR="003F57CE" w:rsidRPr="009F4757">
        <w:rPr>
          <w:rFonts w:ascii="Century Gothic" w:eastAsia="Times New Roman" w:hAnsi="Century Gothic" w:cstheme="minorHAnsi"/>
          <w:b/>
          <w:bCs/>
          <w:sz w:val="20"/>
          <w:szCs w:val="20"/>
          <w:u w:val="single"/>
        </w:rPr>
        <w:t>14</w:t>
      </w:r>
      <w:r w:rsidR="003F57CE">
        <w:rPr>
          <w:rFonts w:ascii="Century Gothic" w:eastAsia="Times New Roman" w:hAnsi="Century Gothic" w:cstheme="minorHAnsi"/>
          <w:b/>
          <w:bCs/>
          <w:sz w:val="20"/>
          <w:szCs w:val="20"/>
          <w:u w:val="single"/>
        </w:rPr>
        <w:t xml:space="preserve">, </w:t>
      </w:r>
      <w:r w:rsidR="003F57CE" w:rsidRPr="009F4757">
        <w:rPr>
          <w:rFonts w:ascii="Century Gothic" w:eastAsia="Times New Roman" w:hAnsi="Century Gothic" w:cstheme="minorHAnsi"/>
          <w:b/>
          <w:bCs/>
          <w:sz w:val="20"/>
          <w:szCs w:val="20"/>
          <w:u w:val="single"/>
        </w:rPr>
        <w:t>mediante</w:t>
      </w:r>
      <w:r w:rsidRPr="009F4757">
        <w:rPr>
          <w:rFonts w:ascii="Century Gothic" w:eastAsia="Times New Roman" w:hAnsi="Century Gothic" w:cstheme="minorHAnsi"/>
          <w:b/>
          <w:bCs/>
          <w:sz w:val="20"/>
          <w:szCs w:val="20"/>
          <w:u w:val="single"/>
        </w:rPr>
        <w:t xml:space="preserve"> traslado fijado el día </w:t>
      </w:r>
      <w:r w:rsidR="003F57CE">
        <w:rPr>
          <w:rFonts w:ascii="Century Gothic" w:eastAsia="Times New Roman" w:hAnsi="Century Gothic" w:cstheme="minorHAnsi"/>
          <w:b/>
          <w:bCs/>
          <w:sz w:val="20"/>
          <w:szCs w:val="20"/>
          <w:u w:val="single"/>
        </w:rPr>
        <w:t>05</w:t>
      </w:r>
      <w:r w:rsidRPr="009F4757">
        <w:rPr>
          <w:rFonts w:ascii="Century Gothic" w:eastAsia="Times New Roman" w:hAnsi="Century Gothic" w:cstheme="minorHAnsi"/>
          <w:b/>
          <w:bCs/>
          <w:sz w:val="20"/>
          <w:szCs w:val="20"/>
          <w:u w:val="single"/>
        </w:rPr>
        <w:t xml:space="preserve"> de octubre de 2022</w:t>
      </w:r>
      <w:r w:rsidR="003F57CE">
        <w:rPr>
          <w:rFonts w:ascii="Century Gothic" w:eastAsia="Times New Roman" w:hAnsi="Century Gothic" w:cstheme="minorHAnsi"/>
          <w:sz w:val="20"/>
          <w:szCs w:val="20"/>
        </w:rPr>
        <w:t xml:space="preserve">, </w:t>
      </w:r>
      <w:r w:rsidR="003F57CE" w:rsidRPr="009F4757">
        <w:rPr>
          <w:rFonts w:ascii="Century Gothic" w:eastAsia="Times New Roman" w:hAnsi="Century Gothic" w:cstheme="minorHAnsi"/>
          <w:sz w:val="20"/>
          <w:szCs w:val="20"/>
        </w:rPr>
        <w:t>con el No. 41500063</w:t>
      </w:r>
      <w:r w:rsidR="003F57CE">
        <w:rPr>
          <w:rFonts w:ascii="Century Gothic" w:eastAsia="Times New Roman" w:hAnsi="Century Gothic" w:cstheme="minorHAnsi"/>
          <w:sz w:val="20"/>
          <w:szCs w:val="20"/>
        </w:rPr>
        <w:t>5</w:t>
      </w:r>
      <w:r w:rsidR="003F57CE" w:rsidRPr="009F4757">
        <w:rPr>
          <w:rFonts w:ascii="Century Gothic" w:eastAsia="Times New Roman" w:hAnsi="Century Gothic" w:cstheme="minorHAnsi"/>
          <w:sz w:val="20"/>
          <w:szCs w:val="20"/>
        </w:rPr>
        <w:t xml:space="preserve"> y radicado 2022-01-7305</w:t>
      </w:r>
      <w:r w:rsidR="003F57CE">
        <w:rPr>
          <w:rFonts w:ascii="Century Gothic" w:eastAsia="Times New Roman" w:hAnsi="Century Gothic" w:cstheme="minorHAnsi"/>
          <w:sz w:val="20"/>
          <w:szCs w:val="20"/>
        </w:rPr>
        <w:t>34 por 10 días que vencieron el 20 de octubre de 2022</w:t>
      </w:r>
      <w:r w:rsidR="003F57CE" w:rsidRPr="009F4757">
        <w:rPr>
          <w:rFonts w:ascii="Century Gothic" w:eastAsia="Times New Roman" w:hAnsi="Century Gothic" w:cstheme="minorHAnsi"/>
          <w:sz w:val="20"/>
          <w:szCs w:val="20"/>
        </w:rPr>
        <w:t>.</w:t>
      </w:r>
    </w:p>
    <w:p w14:paraId="142FD5D4" w14:textId="69553212" w:rsidR="00901153" w:rsidRDefault="00901153" w:rsidP="00901153">
      <w:pPr>
        <w:spacing w:line="200" w:lineRule="atLeast"/>
        <w:ind w:left="720"/>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 </w:t>
      </w:r>
    </w:p>
    <w:p w14:paraId="7B49CBB0" w14:textId="77777777" w:rsidR="00901153" w:rsidRDefault="00901153" w:rsidP="00901153">
      <w:pPr>
        <w:spacing w:line="200" w:lineRule="atLeast"/>
        <w:ind w:left="720"/>
        <w:jc w:val="both"/>
        <w:rPr>
          <w:rFonts w:ascii="Century Gothic" w:eastAsia="Times New Roman" w:hAnsi="Century Gothic" w:cstheme="minorHAnsi"/>
          <w:sz w:val="20"/>
          <w:szCs w:val="20"/>
          <w:lang w:eastAsia="en-US"/>
        </w:rPr>
      </w:pPr>
    </w:p>
    <w:p w14:paraId="0A0A0B14" w14:textId="10C6AFAE" w:rsidR="003F57CE" w:rsidRPr="009F4757" w:rsidRDefault="00901153" w:rsidP="003F57CE">
      <w:pPr>
        <w:pStyle w:val="Prrafodelista"/>
        <w:numPr>
          <w:ilvl w:val="0"/>
          <w:numId w:val="5"/>
        </w:numPr>
        <w:spacing w:line="200" w:lineRule="atLeast"/>
        <w:jc w:val="both"/>
        <w:rPr>
          <w:rFonts w:ascii="Century Gothic" w:eastAsia="Times New Roman" w:hAnsi="Century Gothic" w:cstheme="minorHAnsi"/>
          <w:sz w:val="20"/>
          <w:szCs w:val="20"/>
          <w:lang w:eastAsia="en-US"/>
        </w:rPr>
      </w:pPr>
      <w:r w:rsidRPr="009F4757">
        <w:rPr>
          <w:rFonts w:ascii="Century Gothic" w:eastAsia="Times New Roman" w:hAnsi="Century Gothic" w:cstheme="minorHAnsi"/>
          <w:b/>
          <w:bCs/>
          <w:sz w:val="20"/>
          <w:szCs w:val="20"/>
          <w:u w:val="single"/>
        </w:rPr>
        <w:t>PARA</w:t>
      </w:r>
      <w:r>
        <w:rPr>
          <w:rFonts w:ascii="Century Gothic" w:eastAsia="Times New Roman" w:hAnsi="Century Gothic" w:cstheme="minorHAnsi"/>
          <w:b/>
          <w:bCs/>
          <w:sz w:val="20"/>
          <w:szCs w:val="20"/>
          <w:u w:val="single"/>
        </w:rPr>
        <w:t xml:space="preserve"> </w:t>
      </w:r>
      <w:r w:rsidR="003F57CE">
        <w:rPr>
          <w:rFonts w:ascii="Century Gothic" w:eastAsia="Times New Roman" w:hAnsi="Century Gothic" w:cstheme="minorHAnsi"/>
          <w:b/>
          <w:bCs/>
          <w:sz w:val="20"/>
          <w:szCs w:val="20"/>
          <w:u w:val="single"/>
        </w:rPr>
        <w:t xml:space="preserve">CDI, </w:t>
      </w:r>
      <w:r w:rsidR="003F57CE" w:rsidRPr="009F4757">
        <w:rPr>
          <w:rFonts w:ascii="Century Gothic" w:eastAsia="Times New Roman" w:hAnsi="Century Gothic" w:cstheme="minorHAnsi"/>
          <w:b/>
          <w:bCs/>
          <w:sz w:val="20"/>
          <w:szCs w:val="20"/>
          <w:u w:val="single"/>
        </w:rPr>
        <w:t>mediante</w:t>
      </w:r>
      <w:r w:rsidRPr="009F4757">
        <w:rPr>
          <w:rFonts w:ascii="Century Gothic" w:eastAsia="Times New Roman" w:hAnsi="Century Gothic" w:cstheme="minorHAnsi"/>
          <w:b/>
          <w:bCs/>
          <w:sz w:val="20"/>
          <w:szCs w:val="20"/>
          <w:u w:val="single"/>
        </w:rPr>
        <w:t xml:space="preserve"> traslado fijado el día </w:t>
      </w:r>
      <w:r w:rsidR="003F57CE">
        <w:rPr>
          <w:rFonts w:ascii="Century Gothic" w:eastAsia="Times New Roman" w:hAnsi="Century Gothic" w:cstheme="minorHAnsi"/>
          <w:b/>
          <w:bCs/>
          <w:sz w:val="20"/>
          <w:szCs w:val="20"/>
          <w:u w:val="single"/>
        </w:rPr>
        <w:t>05</w:t>
      </w:r>
      <w:r w:rsidRPr="009F4757">
        <w:rPr>
          <w:rFonts w:ascii="Century Gothic" w:eastAsia="Times New Roman" w:hAnsi="Century Gothic" w:cstheme="minorHAnsi"/>
          <w:b/>
          <w:bCs/>
          <w:sz w:val="20"/>
          <w:szCs w:val="20"/>
          <w:u w:val="single"/>
        </w:rPr>
        <w:t xml:space="preserve"> de octubre de 202</w:t>
      </w:r>
      <w:r w:rsidR="003F57CE">
        <w:rPr>
          <w:rFonts w:ascii="Century Gothic" w:eastAsia="Times New Roman" w:hAnsi="Century Gothic" w:cstheme="minorHAnsi"/>
          <w:b/>
          <w:bCs/>
          <w:sz w:val="20"/>
          <w:szCs w:val="20"/>
          <w:u w:val="single"/>
        </w:rPr>
        <w:t xml:space="preserve">2, </w:t>
      </w:r>
      <w:r w:rsidR="003F57CE" w:rsidRPr="009F4757">
        <w:rPr>
          <w:rFonts w:ascii="Century Gothic" w:eastAsia="Times New Roman" w:hAnsi="Century Gothic" w:cstheme="minorHAnsi"/>
          <w:sz w:val="20"/>
          <w:szCs w:val="20"/>
        </w:rPr>
        <w:t>con el No. 41500063</w:t>
      </w:r>
      <w:r w:rsidR="003F57CE">
        <w:rPr>
          <w:rFonts w:ascii="Century Gothic" w:eastAsia="Times New Roman" w:hAnsi="Century Gothic" w:cstheme="minorHAnsi"/>
          <w:sz w:val="20"/>
          <w:szCs w:val="20"/>
        </w:rPr>
        <w:t>7</w:t>
      </w:r>
      <w:r w:rsidR="003F57CE" w:rsidRPr="009F4757">
        <w:rPr>
          <w:rFonts w:ascii="Century Gothic" w:eastAsia="Times New Roman" w:hAnsi="Century Gothic" w:cstheme="minorHAnsi"/>
          <w:sz w:val="20"/>
          <w:szCs w:val="20"/>
        </w:rPr>
        <w:t xml:space="preserve"> y radicado 2022-01-7305</w:t>
      </w:r>
      <w:r w:rsidR="003F57CE">
        <w:rPr>
          <w:rFonts w:ascii="Century Gothic" w:eastAsia="Times New Roman" w:hAnsi="Century Gothic" w:cstheme="minorHAnsi"/>
          <w:sz w:val="20"/>
          <w:szCs w:val="20"/>
        </w:rPr>
        <w:t>59 por 10 días que vencieron el 20 de octubre de 2022</w:t>
      </w:r>
      <w:r w:rsidR="003F57CE" w:rsidRPr="009F4757">
        <w:rPr>
          <w:rFonts w:ascii="Century Gothic" w:eastAsia="Times New Roman" w:hAnsi="Century Gothic" w:cstheme="minorHAnsi"/>
          <w:sz w:val="20"/>
          <w:szCs w:val="20"/>
        </w:rPr>
        <w:t>.</w:t>
      </w:r>
    </w:p>
    <w:p w14:paraId="408BA20C" w14:textId="45059ACD" w:rsidR="00901153" w:rsidRDefault="00901153" w:rsidP="003F57CE">
      <w:pPr>
        <w:spacing w:line="200" w:lineRule="atLeast"/>
        <w:ind w:left="720"/>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 </w:t>
      </w:r>
    </w:p>
    <w:p w14:paraId="14C058FF" w14:textId="77777777" w:rsidR="00905E7B" w:rsidRPr="00905E7B" w:rsidRDefault="00905E7B" w:rsidP="0049567C">
      <w:pPr>
        <w:spacing w:line="200" w:lineRule="atLeast"/>
        <w:ind w:left="720"/>
        <w:jc w:val="both"/>
        <w:rPr>
          <w:rFonts w:ascii="Century Gothic" w:eastAsia="Times New Roman" w:hAnsi="Century Gothic" w:cstheme="minorHAnsi"/>
          <w:color w:val="000000" w:themeColor="text1"/>
          <w:sz w:val="20"/>
          <w:szCs w:val="20"/>
        </w:rPr>
      </w:pPr>
    </w:p>
    <w:p w14:paraId="7508DE77" w14:textId="468A97AE" w:rsidR="00253F3C" w:rsidRDefault="00253F3C" w:rsidP="00253F3C">
      <w:pPr>
        <w:pStyle w:val="Default"/>
        <w:ind w:left="708"/>
        <w:jc w:val="both"/>
        <w:rPr>
          <w:rFonts w:ascii="Century Gothic" w:hAnsi="Century Gothic"/>
          <w:sz w:val="20"/>
          <w:szCs w:val="20"/>
          <w:bdr w:val="none" w:sz="0" w:space="0" w:color="auto" w:frame="1"/>
        </w:rPr>
      </w:pPr>
      <w:r>
        <w:rPr>
          <w:rFonts w:ascii="Century Gothic" w:eastAsia="Century Gothic" w:hAnsi="Century Gothic" w:cs="Calibri"/>
          <w:color w:val="222222"/>
          <w:sz w:val="20"/>
          <w:szCs w:val="20"/>
          <w:lang w:eastAsia="es-MX"/>
        </w:rPr>
        <w:t>E</w:t>
      </w:r>
      <w:r w:rsidRPr="007664D3">
        <w:rPr>
          <w:rFonts w:ascii="Century Gothic" w:eastAsia="Century Gothic" w:hAnsi="Century Gothic" w:cs="Calibri"/>
          <w:color w:val="222222"/>
          <w:sz w:val="20"/>
          <w:szCs w:val="20"/>
          <w:lang w:eastAsia="es-MX"/>
        </w:rPr>
        <w:t>n todo caso</w:t>
      </w:r>
      <w:r>
        <w:rPr>
          <w:rFonts w:ascii="Century Gothic" w:eastAsia="Century Gothic" w:hAnsi="Century Gothic" w:cs="Calibri"/>
          <w:color w:val="222222"/>
          <w:sz w:val="20"/>
          <w:szCs w:val="20"/>
          <w:lang w:eastAsia="es-MX"/>
        </w:rPr>
        <w:t>, para su fácil consulta</w:t>
      </w:r>
      <w:r w:rsidRPr="007664D3">
        <w:rPr>
          <w:rFonts w:ascii="Century Gothic" w:eastAsia="Century Gothic" w:hAnsi="Century Gothic" w:cs="Calibri"/>
          <w:color w:val="222222"/>
          <w:sz w:val="20"/>
          <w:szCs w:val="20"/>
          <w:lang w:eastAsia="es-MX"/>
        </w:rPr>
        <w:t xml:space="preserve"> hemos colgado la información relacionada</w:t>
      </w:r>
      <w:r>
        <w:rPr>
          <w:rFonts w:ascii="Century Gothic" w:eastAsia="Century Gothic" w:hAnsi="Century Gothic" w:cs="Calibri"/>
          <w:color w:val="222222"/>
          <w:sz w:val="20"/>
          <w:szCs w:val="20"/>
          <w:lang w:eastAsia="es-MX"/>
        </w:rPr>
        <w:t>, y la calificación y graduación de las acreencias,</w:t>
      </w:r>
      <w:r w:rsidRPr="007664D3">
        <w:rPr>
          <w:rFonts w:ascii="Century Gothic" w:eastAsia="Century Gothic" w:hAnsi="Century Gothic" w:cs="Calibri"/>
          <w:color w:val="222222"/>
          <w:sz w:val="20"/>
          <w:szCs w:val="20"/>
          <w:lang w:eastAsia="es-MX"/>
        </w:rPr>
        <w:t xml:space="preserve"> en la página</w:t>
      </w:r>
      <w:r w:rsidRPr="007664D3">
        <w:rPr>
          <w:rFonts w:ascii="Century Gothic" w:hAnsi="Century Gothic"/>
          <w:sz w:val="20"/>
          <w:szCs w:val="20"/>
          <w:bdr w:val="none" w:sz="0" w:space="0" w:color="auto" w:frame="1"/>
        </w:rPr>
        <w:t xml:space="preserve"> </w:t>
      </w:r>
      <w:hyperlink r:id="rId9" w:history="1">
        <w:r w:rsidRPr="002728B1">
          <w:rPr>
            <w:rStyle w:val="Hipervnculo"/>
            <w:rFonts w:ascii="Century Gothic" w:hAnsi="Century Gothic"/>
            <w:sz w:val="20"/>
            <w:szCs w:val="20"/>
            <w:bdr w:val="none" w:sz="0" w:space="0" w:color="auto" w:frame="1"/>
          </w:rPr>
          <w:t>https://paginaliquidacion.wixsite.com/la14</w:t>
        </w:r>
      </w:hyperlink>
      <w:r w:rsidRPr="007664D3">
        <w:rPr>
          <w:rFonts w:ascii="Century Gothic" w:hAnsi="Century Gothic"/>
          <w:sz w:val="20"/>
          <w:szCs w:val="20"/>
          <w:bdr w:val="none" w:sz="0" w:space="0" w:color="auto" w:frame="1"/>
        </w:rPr>
        <w:t xml:space="preserve">. </w:t>
      </w:r>
    </w:p>
    <w:p w14:paraId="180BF5B0" w14:textId="77777777" w:rsidR="00FB733C" w:rsidRDefault="00FB733C" w:rsidP="00253F3C">
      <w:pPr>
        <w:pStyle w:val="Default"/>
        <w:ind w:left="708"/>
        <w:jc w:val="both"/>
        <w:rPr>
          <w:rFonts w:ascii="Century Gothic" w:eastAsia="Century Gothic" w:hAnsi="Century Gothic" w:cs="Calibri"/>
          <w:color w:val="222222"/>
          <w:sz w:val="20"/>
          <w:szCs w:val="20"/>
          <w:lang w:eastAsia="es-MX"/>
        </w:rPr>
      </w:pPr>
    </w:p>
    <w:p w14:paraId="4525BB06" w14:textId="5DCC9B52" w:rsidR="00FB733C" w:rsidRPr="00A707CC" w:rsidRDefault="00FB733C" w:rsidP="00253F3C">
      <w:pPr>
        <w:pStyle w:val="Default"/>
        <w:ind w:left="708"/>
        <w:jc w:val="both"/>
        <w:rPr>
          <w:rFonts w:ascii="Century Gothic" w:eastAsia="Century Gothic" w:hAnsi="Century Gothic" w:cs="Calibri"/>
          <w:color w:val="222222"/>
          <w:sz w:val="20"/>
          <w:szCs w:val="20"/>
          <w:lang w:eastAsia="es-MX"/>
        </w:rPr>
      </w:pPr>
      <w:r w:rsidRPr="00A707CC">
        <w:rPr>
          <w:rFonts w:ascii="Century Gothic" w:eastAsia="Times New Roman" w:hAnsi="Century Gothic" w:cstheme="minorHAnsi"/>
          <w:sz w:val="20"/>
          <w:szCs w:val="20"/>
        </w:rPr>
        <w:t xml:space="preserve">De todas formas, con el fin de darle seguimiento al proceso, si usted radicó su objeción ante la </w:t>
      </w:r>
      <w:r w:rsidR="00A707CC" w:rsidRPr="00A707CC">
        <w:rPr>
          <w:rFonts w:ascii="Century Gothic" w:eastAsia="Times New Roman" w:hAnsi="Century Gothic" w:cstheme="minorHAnsi"/>
          <w:sz w:val="20"/>
          <w:szCs w:val="20"/>
        </w:rPr>
        <w:t>Superintendencia</w:t>
      </w:r>
      <w:r w:rsidRPr="00A707CC">
        <w:rPr>
          <w:rFonts w:ascii="Century Gothic" w:eastAsia="Times New Roman" w:hAnsi="Century Gothic" w:cstheme="minorHAnsi"/>
          <w:sz w:val="20"/>
          <w:szCs w:val="20"/>
        </w:rPr>
        <w:t xml:space="preserve"> de Sociedades, le agradecemos remitir copia del mismo donde se evidencie el número de radicado de dicha entidad, a los correos electrónicos: </w:t>
      </w:r>
      <w:hyperlink r:id="rId10" w:history="1">
        <w:r w:rsidRPr="00A707CC">
          <w:rPr>
            <w:rStyle w:val="Hipervnculo"/>
            <w:rFonts w:ascii="Century Gothic" w:eastAsia="Times New Roman" w:hAnsi="Century Gothic" w:cstheme="minorHAnsi"/>
            <w:sz w:val="20"/>
            <w:szCs w:val="20"/>
          </w:rPr>
          <w:t>correspondenciala14@gmail.com</w:t>
        </w:r>
      </w:hyperlink>
      <w:r w:rsidRPr="00A707CC">
        <w:rPr>
          <w:rFonts w:ascii="Century Gothic" w:eastAsia="Times New Roman" w:hAnsi="Century Gothic" w:cstheme="minorHAnsi"/>
          <w:sz w:val="20"/>
          <w:szCs w:val="20"/>
        </w:rPr>
        <w:t xml:space="preserve"> // </w:t>
      </w:r>
      <w:hyperlink r:id="rId11" w:history="1">
        <w:r w:rsidRPr="00A707CC">
          <w:rPr>
            <w:rStyle w:val="Hipervnculo"/>
            <w:rFonts w:ascii="Century Gothic" w:eastAsia="Times New Roman" w:hAnsi="Century Gothic" w:cstheme="minorHAnsi"/>
            <w:sz w:val="20"/>
            <w:szCs w:val="20"/>
          </w:rPr>
          <w:t>correspondenciala14@la14.com</w:t>
        </w:r>
      </w:hyperlink>
      <w:r w:rsidRPr="00A707CC">
        <w:rPr>
          <w:rFonts w:ascii="Century Gothic" w:eastAsia="Times New Roman" w:hAnsi="Century Gothic" w:cstheme="minorHAnsi"/>
          <w:sz w:val="20"/>
          <w:szCs w:val="20"/>
        </w:rPr>
        <w:t xml:space="preserve">  con el Número de radicado asignado por esta entidad a su requerimiento</w:t>
      </w:r>
      <w:r w:rsidR="00A707CC">
        <w:rPr>
          <w:rFonts w:ascii="Century Gothic" w:eastAsia="Times New Roman" w:hAnsi="Century Gothic" w:cstheme="minorHAnsi"/>
          <w:sz w:val="20"/>
          <w:szCs w:val="20"/>
        </w:rPr>
        <w:t xml:space="preserve">. </w:t>
      </w:r>
    </w:p>
    <w:p w14:paraId="1B2E4CB0" w14:textId="77777777" w:rsidR="003D6BD8" w:rsidRPr="00253F3C" w:rsidRDefault="003D6BD8" w:rsidP="0049567C">
      <w:pPr>
        <w:spacing w:line="200" w:lineRule="atLeast"/>
        <w:ind w:left="720"/>
        <w:jc w:val="both"/>
        <w:rPr>
          <w:rFonts w:ascii="Century Gothic" w:eastAsia="Times New Roman" w:hAnsi="Century Gothic" w:cstheme="minorHAnsi"/>
          <w:sz w:val="20"/>
          <w:szCs w:val="20"/>
          <w:lang w:val="es-CO" w:eastAsia="en-US"/>
        </w:rPr>
      </w:pPr>
    </w:p>
    <w:p w14:paraId="1D3FD645" w14:textId="77777777" w:rsidR="0026674C" w:rsidRPr="00D32722" w:rsidRDefault="0026674C" w:rsidP="00CE3765">
      <w:pPr>
        <w:spacing w:line="200" w:lineRule="atLeast"/>
        <w:jc w:val="both"/>
        <w:rPr>
          <w:rFonts w:ascii="Century Gothic" w:eastAsia="Times New Roman" w:hAnsi="Century Gothic" w:cstheme="minorHAnsi"/>
          <w:b/>
          <w:bCs/>
          <w:sz w:val="20"/>
          <w:szCs w:val="20"/>
        </w:rPr>
      </w:pPr>
    </w:p>
    <w:p w14:paraId="7C55379E" w14:textId="6F5A3EA8" w:rsidR="0026674C" w:rsidRPr="00CE3765" w:rsidRDefault="00217BC6" w:rsidP="00CE3765">
      <w:pPr>
        <w:pStyle w:val="Prrafodelista"/>
        <w:numPr>
          <w:ilvl w:val="0"/>
          <w:numId w:val="1"/>
        </w:numPr>
        <w:spacing w:line="200" w:lineRule="atLeast"/>
        <w:jc w:val="both"/>
        <w:rPr>
          <w:rFonts w:ascii="Century Gothic" w:eastAsia="Times New Roman" w:hAnsi="Century Gothic" w:cstheme="minorHAnsi"/>
          <w:b/>
          <w:bCs/>
          <w:sz w:val="20"/>
          <w:szCs w:val="20"/>
        </w:rPr>
      </w:pPr>
      <w:r w:rsidRPr="00CE3765">
        <w:rPr>
          <w:rFonts w:ascii="Century Gothic" w:eastAsia="Times New Roman" w:hAnsi="Century Gothic" w:cstheme="minorHAnsi"/>
          <w:b/>
          <w:bCs/>
          <w:sz w:val="20"/>
          <w:szCs w:val="20"/>
        </w:rPr>
        <w:lastRenderedPageBreak/>
        <w:t xml:space="preserve">Traslado de las objeciones. </w:t>
      </w:r>
      <w:r w:rsidR="001F3F91">
        <w:rPr>
          <w:rFonts w:ascii="Century Gothic" w:eastAsia="Times New Roman" w:hAnsi="Century Gothic" w:cstheme="minorHAnsi"/>
          <w:b/>
          <w:bCs/>
          <w:sz w:val="20"/>
          <w:szCs w:val="20"/>
        </w:rPr>
        <w:t>-</w:t>
      </w:r>
      <w:r w:rsidRPr="00CE3765">
        <w:rPr>
          <w:rFonts w:ascii="Century Gothic" w:eastAsia="Times New Roman" w:hAnsi="Century Gothic" w:cstheme="minorHAnsi"/>
          <w:b/>
          <w:bCs/>
          <w:sz w:val="20"/>
          <w:szCs w:val="20"/>
        </w:rPr>
        <w:t xml:space="preserve"> </w:t>
      </w:r>
      <w:r w:rsidR="00535DD9">
        <w:rPr>
          <w:rFonts w:ascii="Century Gothic" w:eastAsia="Times New Roman" w:hAnsi="Century Gothic" w:cstheme="minorHAnsi"/>
          <w:b/>
          <w:bCs/>
          <w:sz w:val="20"/>
          <w:szCs w:val="20"/>
        </w:rPr>
        <w:t xml:space="preserve">A la fecha nos encontramos pendientes que la Superintendencia de Sociedades ponga en traslado las objeciones que fueron presentadas ante el Juez del </w:t>
      </w:r>
      <w:r w:rsidR="003F57CE">
        <w:rPr>
          <w:rFonts w:ascii="Century Gothic" w:eastAsia="Times New Roman" w:hAnsi="Century Gothic" w:cstheme="minorHAnsi"/>
          <w:b/>
          <w:bCs/>
          <w:sz w:val="20"/>
          <w:szCs w:val="20"/>
        </w:rPr>
        <w:t>Concurso.</w:t>
      </w:r>
    </w:p>
    <w:p w14:paraId="7A1B141A" w14:textId="77777777" w:rsidR="0026674C" w:rsidRDefault="0026674C" w:rsidP="0026674C">
      <w:pPr>
        <w:spacing w:line="200" w:lineRule="atLeast"/>
        <w:ind w:firstLine="708"/>
        <w:jc w:val="both"/>
        <w:rPr>
          <w:rFonts w:ascii="Century Gothic" w:eastAsia="Times New Roman" w:hAnsi="Century Gothic" w:cstheme="minorHAnsi"/>
          <w:b/>
          <w:bCs/>
          <w:sz w:val="20"/>
          <w:szCs w:val="20"/>
        </w:rPr>
      </w:pPr>
    </w:p>
    <w:p w14:paraId="39930841" w14:textId="77777777" w:rsidR="00A707CC" w:rsidRPr="00D32722" w:rsidRDefault="00A707CC" w:rsidP="0026674C">
      <w:pPr>
        <w:spacing w:line="200" w:lineRule="atLeast"/>
        <w:ind w:firstLine="708"/>
        <w:jc w:val="both"/>
        <w:rPr>
          <w:rFonts w:ascii="Century Gothic" w:eastAsia="Times New Roman" w:hAnsi="Century Gothic" w:cstheme="minorHAnsi"/>
          <w:b/>
          <w:bCs/>
          <w:sz w:val="20"/>
          <w:szCs w:val="20"/>
        </w:rPr>
      </w:pPr>
    </w:p>
    <w:p w14:paraId="7E015997" w14:textId="3144CF6B" w:rsidR="0026674C" w:rsidRPr="00A707CC" w:rsidRDefault="00217BC6" w:rsidP="00A707CC">
      <w:pPr>
        <w:pStyle w:val="Prrafodelista"/>
        <w:numPr>
          <w:ilvl w:val="0"/>
          <w:numId w:val="1"/>
        </w:numPr>
        <w:spacing w:line="200" w:lineRule="atLeast"/>
        <w:jc w:val="both"/>
        <w:rPr>
          <w:rFonts w:ascii="Century Gothic" w:eastAsia="Times New Roman" w:hAnsi="Century Gothic" w:cstheme="minorHAnsi"/>
          <w:b/>
          <w:bCs/>
          <w:sz w:val="20"/>
          <w:szCs w:val="20"/>
          <w:u w:val="single"/>
        </w:rPr>
      </w:pPr>
      <w:r w:rsidRPr="00A707CC">
        <w:rPr>
          <w:rFonts w:ascii="Century Gothic" w:eastAsia="Times New Roman" w:hAnsi="Century Gothic" w:cstheme="minorHAnsi"/>
          <w:b/>
          <w:bCs/>
          <w:sz w:val="20"/>
          <w:szCs w:val="20"/>
        </w:rPr>
        <w:t xml:space="preserve">Conciliación de Objeciones. – </w:t>
      </w:r>
      <w:r w:rsidR="00121100" w:rsidRPr="00A707CC">
        <w:rPr>
          <w:rFonts w:ascii="Century Gothic" w:eastAsia="Times New Roman" w:hAnsi="Century Gothic" w:cstheme="minorHAnsi"/>
          <w:b/>
          <w:bCs/>
          <w:sz w:val="20"/>
          <w:szCs w:val="20"/>
          <w:u w:val="single"/>
        </w:rPr>
        <w:t>Trámite pendiente de agotamiento de etapas previas</w:t>
      </w:r>
      <w:r w:rsidR="00885F0A" w:rsidRPr="00A707CC">
        <w:rPr>
          <w:rFonts w:ascii="Century Gothic" w:eastAsia="Times New Roman" w:hAnsi="Century Gothic" w:cstheme="minorHAnsi"/>
          <w:b/>
          <w:bCs/>
          <w:sz w:val="20"/>
          <w:szCs w:val="20"/>
          <w:u w:val="single"/>
        </w:rPr>
        <w:t>.</w:t>
      </w:r>
    </w:p>
    <w:p w14:paraId="02B6A85A" w14:textId="27F2C265" w:rsidR="00CE3765" w:rsidRPr="00CE3765" w:rsidRDefault="0014104C" w:rsidP="00885F0A">
      <w:pPr>
        <w:spacing w:line="200" w:lineRule="atLeast"/>
        <w:ind w:left="708"/>
        <w:jc w:val="both"/>
        <w:rPr>
          <w:rFonts w:ascii="Century Gothic" w:eastAsia="Times New Roman" w:hAnsi="Century Gothic" w:cstheme="minorHAnsi"/>
          <w:sz w:val="20"/>
          <w:szCs w:val="20"/>
        </w:rPr>
      </w:pPr>
      <w:r w:rsidRPr="003F57CE">
        <w:rPr>
          <w:rFonts w:ascii="Century Gothic" w:eastAsia="Times New Roman" w:hAnsi="Century Gothic" w:cstheme="minorHAnsi"/>
          <w:sz w:val="20"/>
          <w:szCs w:val="20"/>
        </w:rPr>
        <w:t xml:space="preserve">Recordamos que la etapa de conciliación de objeciones del proyecto de graduación y calificación de créditos </w:t>
      </w:r>
      <w:r w:rsidR="00901153" w:rsidRPr="003F57CE">
        <w:rPr>
          <w:rFonts w:ascii="Century Gothic" w:eastAsia="Times New Roman" w:hAnsi="Century Gothic" w:cstheme="minorHAnsi"/>
          <w:sz w:val="20"/>
          <w:szCs w:val="20"/>
        </w:rPr>
        <w:t xml:space="preserve">y del inventario valorado </w:t>
      </w:r>
      <w:r w:rsidRPr="003F57CE">
        <w:rPr>
          <w:rFonts w:ascii="Century Gothic" w:eastAsia="Times New Roman" w:hAnsi="Century Gothic" w:cstheme="minorHAnsi"/>
          <w:sz w:val="20"/>
          <w:szCs w:val="20"/>
        </w:rPr>
        <w:t>surtirá una vez agotado el traslado de objeciones presentadas al proyecto, la cual se encuentra pendiente de t</w:t>
      </w:r>
      <w:r w:rsidR="001F3F91">
        <w:rPr>
          <w:rFonts w:ascii="Century Gothic" w:eastAsia="Times New Roman" w:hAnsi="Century Gothic" w:cstheme="minorHAnsi"/>
          <w:sz w:val="20"/>
          <w:szCs w:val="20"/>
        </w:rPr>
        <w:t>r</w:t>
      </w:r>
      <w:r w:rsidRPr="003F57CE">
        <w:rPr>
          <w:rFonts w:ascii="Century Gothic" w:eastAsia="Times New Roman" w:hAnsi="Century Gothic" w:cstheme="minorHAnsi"/>
          <w:sz w:val="20"/>
          <w:szCs w:val="20"/>
        </w:rPr>
        <w:t>ámite</w:t>
      </w:r>
      <w:r w:rsidR="00535DD9" w:rsidRPr="003F57CE">
        <w:rPr>
          <w:rFonts w:ascii="Century Gothic" w:eastAsia="Times New Roman" w:hAnsi="Century Gothic" w:cstheme="minorHAnsi"/>
          <w:sz w:val="20"/>
          <w:szCs w:val="20"/>
        </w:rPr>
        <w:t xml:space="preserve"> por parte de la Superintendencia de Sociedades</w:t>
      </w:r>
      <w:r w:rsidRPr="003F57CE">
        <w:rPr>
          <w:rFonts w:ascii="Century Gothic" w:eastAsia="Times New Roman" w:hAnsi="Century Gothic" w:cstheme="minorHAnsi"/>
          <w:sz w:val="20"/>
          <w:szCs w:val="20"/>
        </w:rPr>
        <w:t>.</w:t>
      </w:r>
    </w:p>
    <w:p w14:paraId="5AFE7831" w14:textId="77777777" w:rsidR="00885F0A" w:rsidRDefault="00885F0A" w:rsidP="00885F0A">
      <w:pPr>
        <w:spacing w:line="200" w:lineRule="atLeast"/>
        <w:ind w:left="708"/>
        <w:jc w:val="both"/>
        <w:rPr>
          <w:rFonts w:ascii="Century Gothic" w:eastAsia="Times New Roman" w:hAnsi="Century Gothic" w:cstheme="minorHAnsi"/>
          <w:b/>
          <w:bCs/>
          <w:sz w:val="20"/>
          <w:szCs w:val="20"/>
        </w:rPr>
      </w:pPr>
    </w:p>
    <w:p w14:paraId="00AA4946" w14:textId="61ACF096" w:rsidR="00535DD9" w:rsidRPr="00D32722" w:rsidRDefault="00535DD9" w:rsidP="00885F0A">
      <w:pPr>
        <w:spacing w:line="200" w:lineRule="atLeast"/>
        <w:ind w:left="708"/>
        <w:jc w:val="both"/>
        <w:rPr>
          <w:rFonts w:ascii="Century Gothic" w:eastAsia="Times New Roman" w:hAnsi="Century Gothic" w:cstheme="minorHAnsi"/>
          <w:b/>
          <w:bCs/>
          <w:sz w:val="20"/>
          <w:szCs w:val="20"/>
        </w:rPr>
      </w:pPr>
      <w:r>
        <w:rPr>
          <w:rFonts w:ascii="Century Gothic" w:eastAsia="Times New Roman" w:hAnsi="Century Gothic" w:cstheme="minorHAnsi"/>
          <w:b/>
          <w:bCs/>
          <w:sz w:val="20"/>
          <w:szCs w:val="20"/>
        </w:rPr>
        <w:t xml:space="preserve">Una vez se corra dicho traslado se programarán la totalidad de las </w:t>
      </w:r>
      <w:r w:rsidR="003F57CE">
        <w:rPr>
          <w:rFonts w:ascii="Century Gothic" w:eastAsia="Times New Roman" w:hAnsi="Century Gothic" w:cstheme="minorHAnsi"/>
          <w:b/>
          <w:bCs/>
          <w:sz w:val="20"/>
          <w:szCs w:val="20"/>
        </w:rPr>
        <w:t>citaciones</w:t>
      </w:r>
      <w:r>
        <w:rPr>
          <w:rFonts w:ascii="Century Gothic" w:eastAsia="Times New Roman" w:hAnsi="Century Gothic" w:cstheme="minorHAnsi"/>
          <w:b/>
          <w:bCs/>
          <w:sz w:val="20"/>
          <w:szCs w:val="20"/>
        </w:rPr>
        <w:t xml:space="preserve"> para conciliar dichas objeciones, para lo cual estaremos informando a los acreedores objetantes y sus apoderados a los </w:t>
      </w:r>
      <w:r w:rsidR="00901153">
        <w:rPr>
          <w:rFonts w:ascii="Century Gothic" w:eastAsia="Times New Roman" w:hAnsi="Century Gothic" w:cstheme="minorHAnsi"/>
          <w:b/>
          <w:bCs/>
          <w:sz w:val="20"/>
          <w:szCs w:val="20"/>
        </w:rPr>
        <w:t xml:space="preserve">correos de contacto señalados en sus escritos. </w:t>
      </w:r>
    </w:p>
    <w:p w14:paraId="391A3066" w14:textId="77777777" w:rsidR="0026674C" w:rsidRPr="00D32722" w:rsidRDefault="0026674C" w:rsidP="00217BC6">
      <w:pPr>
        <w:spacing w:line="200" w:lineRule="atLeast"/>
        <w:jc w:val="both"/>
        <w:rPr>
          <w:rFonts w:ascii="Century Gothic" w:eastAsia="Times New Roman" w:hAnsi="Century Gothic" w:cstheme="minorHAnsi"/>
          <w:sz w:val="20"/>
          <w:szCs w:val="20"/>
          <w:lang w:eastAsia="en-US"/>
        </w:rPr>
      </w:pPr>
    </w:p>
    <w:p w14:paraId="23F9351C" w14:textId="3C0B0360" w:rsidR="00876503" w:rsidRPr="003F57CE" w:rsidRDefault="00217BC6" w:rsidP="003F57CE">
      <w:pPr>
        <w:numPr>
          <w:ilvl w:val="0"/>
          <w:numId w:val="1"/>
        </w:numPr>
        <w:spacing w:line="200" w:lineRule="atLeast"/>
        <w:jc w:val="both"/>
        <w:rPr>
          <w:rFonts w:ascii="Century Gothic" w:eastAsia="Times New Roman" w:hAnsi="Century Gothic" w:cstheme="minorHAnsi"/>
          <w:sz w:val="20"/>
          <w:szCs w:val="20"/>
          <w:lang w:eastAsia="en-US"/>
        </w:rPr>
      </w:pPr>
      <w:r w:rsidRPr="00D32722">
        <w:rPr>
          <w:rFonts w:ascii="Century Gothic" w:eastAsia="Times New Roman" w:hAnsi="Century Gothic" w:cstheme="minorHAnsi"/>
          <w:sz w:val="20"/>
          <w:szCs w:val="20"/>
        </w:rPr>
        <w:t>Aprobación del plan de graduación y calificación de acreencias y derechos de voto</w:t>
      </w:r>
      <w:r w:rsidR="00901153">
        <w:rPr>
          <w:rFonts w:ascii="Century Gothic" w:eastAsia="Times New Roman" w:hAnsi="Century Gothic" w:cstheme="minorHAnsi"/>
          <w:sz w:val="20"/>
          <w:szCs w:val="20"/>
        </w:rPr>
        <w:t xml:space="preserve"> y del inventario valorado</w:t>
      </w:r>
      <w:r w:rsidR="003F57CE">
        <w:rPr>
          <w:rFonts w:ascii="Century Gothic" w:eastAsia="Times New Roman" w:hAnsi="Century Gothic" w:cstheme="minorHAnsi"/>
          <w:sz w:val="20"/>
          <w:szCs w:val="20"/>
        </w:rPr>
        <w:t xml:space="preserve"> </w:t>
      </w:r>
      <w:r w:rsidRPr="00D32722">
        <w:rPr>
          <w:rFonts w:ascii="Century Gothic" w:eastAsia="Times New Roman" w:hAnsi="Century Gothic" w:cstheme="minorHAnsi"/>
          <w:sz w:val="20"/>
          <w:szCs w:val="20"/>
        </w:rPr>
        <w:t xml:space="preserve">que se hace ante la Superintendencia de Sociedades, en audiencia. </w:t>
      </w:r>
      <w:r w:rsidR="00121100" w:rsidRPr="00D32722">
        <w:rPr>
          <w:rFonts w:ascii="Century Gothic" w:eastAsia="Times New Roman" w:hAnsi="Century Gothic" w:cstheme="minorHAnsi"/>
          <w:b/>
          <w:bCs/>
          <w:sz w:val="20"/>
          <w:szCs w:val="20"/>
          <w:u w:val="single"/>
        </w:rPr>
        <w:t>Trámite pendiente de agotamiento de etapas previas</w:t>
      </w:r>
      <w:r w:rsidRPr="00D32722">
        <w:rPr>
          <w:rFonts w:ascii="Century Gothic" w:eastAsia="Times New Roman" w:hAnsi="Century Gothic" w:cstheme="minorHAnsi"/>
          <w:b/>
          <w:bCs/>
          <w:sz w:val="20"/>
          <w:szCs w:val="20"/>
          <w:u w:val="single"/>
        </w:rPr>
        <w:t xml:space="preserve">. </w:t>
      </w:r>
    </w:p>
    <w:p w14:paraId="42D564C7" w14:textId="77777777" w:rsidR="00E05B2C" w:rsidRPr="00D32722" w:rsidRDefault="00E05B2C" w:rsidP="00876503">
      <w:pPr>
        <w:pStyle w:val="Prrafodelista"/>
        <w:rPr>
          <w:rFonts w:ascii="Century Gothic" w:eastAsia="Times New Roman" w:hAnsi="Century Gothic" w:cstheme="minorHAnsi"/>
          <w:sz w:val="20"/>
          <w:szCs w:val="20"/>
        </w:rPr>
      </w:pPr>
    </w:p>
    <w:p w14:paraId="201C3C61" w14:textId="3D5C0674" w:rsidR="00217BC6" w:rsidRPr="00D32722" w:rsidRDefault="00876503" w:rsidP="00217BC6">
      <w:pPr>
        <w:numPr>
          <w:ilvl w:val="0"/>
          <w:numId w:val="1"/>
        </w:numPr>
        <w:spacing w:line="200" w:lineRule="atLeast"/>
        <w:jc w:val="both"/>
        <w:rPr>
          <w:rFonts w:ascii="Century Gothic" w:eastAsia="Times New Roman" w:hAnsi="Century Gothic" w:cstheme="minorHAnsi"/>
          <w:sz w:val="20"/>
          <w:szCs w:val="20"/>
          <w:lang w:eastAsia="en-US"/>
        </w:rPr>
      </w:pPr>
      <w:r w:rsidRPr="00D32722">
        <w:rPr>
          <w:rFonts w:ascii="Century Gothic" w:eastAsia="Times New Roman" w:hAnsi="Century Gothic" w:cstheme="minorHAnsi"/>
          <w:sz w:val="20"/>
          <w:szCs w:val="20"/>
        </w:rPr>
        <w:t xml:space="preserve">Plan de adjudicación de activos según prelación legal y estado de venta de los activos. </w:t>
      </w:r>
      <w:r w:rsidR="00217BC6" w:rsidRPr="00D32722">
        <w:rPr>
          <w:rFonts w:ascii="Century Gothic" w:eastAsia="Times New Roman" w:hAnsi="Century Gothic" w:cstheme="minorHAnsi"/>
          <w:sz w:val="20"/>
          <w:szCs w:val="20"/>
        </w:rPr>
        <w:t xml:space="preserve">(fórmulas y plazos de pago, entre otros). </w:t>
      </w:r>
      <w:r w:rsidR="00121100" w:rsidRPr="00D32722">
        <w:rPr>
          <w:rFonts w:ascii="Century Gothic" w:eastAsia="Times New Roman" w:hAnsi="Century Gothic" w:cstheme="minorHAnsi"/>
          <w:b/>
          <w:bCs/>
          <w:sz w:val="20"/>
          <w:szCs w:val="20"/>
          <w:u w:val="single"/>
        </w:rPr>
        <w:t>Trámite pendiente de agotamiento de etapas previas</w:t>
      </w:r>
      <w:r w:rsidR="00217BC6" w:rsidRPr="00D32722">
        <w:rPr>
          <w:rFonts w:ascii="Century Gothic" w:eastAsia="Times New Roman" w:hAnsi="Century Gothic" w:cstheme="minorHAnsi"/>
          <w:b/>
          <w:bCs/>
          <w:sz w:val="20"/>
          <w:szCs w:val="20"/>
          <w:u w:val="single"/>
        </w:rPr>
        <w:t xml:space="preserve">. </w:t>
      </w:r>
    </w:p>
    <w:p w14:paraId="1233F83A" w14:textId="77777777" w:rsidR="00876503" w:rsidRPr="003F57CE" w:rsidRDefault="00876503" w:rsidP="003F57CE">
      <w:pPr>
        <w:rPr>
          <w:rFonts w:ascii="Century Gothic" w:eastAsia="Times New Roman" w:hAnsi="Century Gothic" w:cstheme="minorHAnsi"/>
          <w:sz w:val="20"/>
          <w:szCs w:val="20"/>
          <w:lang w:eastAsia="en-US"/>
        </w:rPr>
      </w:pPr>
    </w:p>
    <w:p w14:paraId="6DD07D29" w14:textId="77777777" w:rsidR="00E05B2C" w:rsidRPr="00D32722" w:rsidRDefault="00E05B2C" w:rsidP="00876503">
      <w:pPr>
        <w:pStyle w:val="Prrafodelista"/>
        <w:rPr>
          <w:rFonts w:ascii="Century Gothic" w:eastAsia="Times New Roman" w:hAnsi="Century Gothic" w:cstheme="minorHAnsi"/>
          <w:sz w:val="20"/>
          <w:szCs w:val="20"/>
          <w:lang w:eastAsia="en-US"/>
        </w:rPr>
      </w:pPr>
    </w:p>
    <w:p w14:paraId="6E213F9E" w14:textId="08A505FE" w:rsidR="00217BC6" w:rsidRPr="00163D04" w:rsidRDefault="00217BC6" w:rsidP="00217BC6">
      <w:pPr>
        <w:numPr>
          <w:ilvl w:val="0"/>
          <w:numId w:val="1"/>
        </w:numPr>
        <w:spacing w:line="200" w:lineRule="atLeast"/>
        <w:jc w:val="both"/>
        <w:rPr>
          <w:rFonts w:ascii="Century Gothic" w:eastAsia="Times New Roman" w:hAnsi="Century Gothic" w:cstheme="minorHAnsi"/>
          <w:sz w:val="20"/>
          <w:szCs w:val="20"/>
          <w:lang w:eastAsia="en-US"/>
        </w:rPr>
      </w:pPr>
      <w:r w:rsidRPr="00D32722">
        <w:rPr>
          <w:rFonts w:ascii="Century Gothic" w:eastAsia="Times New Roman" w:hAnsi="Century Gothic" w:cstheme="minorHAnsi"/>
          <w:sz w:val="20"/>
          <w:szCs w:val="20"/>
        </w:rPr>
        <w:t xml:space="preserve">Finalmente, etapa de votación </w:t>
      </w:r>
      <w:r w:rsidR="00876503" w:rsidRPr="00D32722">
        <w:rPr>
          <w:rFonts w:ascii="Century Gothic" w:eastAsia="Times New Roman" w:hAnsi="Century Gothic" w:cstheme="minorHAnsi"/>
          <w:sz w:val="20"/>
          <w:szCs w:val="20"/>
        </w:rPr>
        <w:t xml:space="preserve">y aprobación del Plan de adjudicación y pago de las acreencias según la calificación y graduación de acreencias </w:t>
      </w:r>
      <w:r w:rsidRPr="00D32722">
        <w:rPr>
          <w:rFonts w:ascii="Century Gothic" w:eastAsia="Times New Roman" w:hAnsi="Century Gothic" w:cstheme="minorHAnsi"/>
          <w:sz w:val="20"/>
          <w:szCs w:val="20"/>
        </w:rPr>
        <w:t xml:space="preserve">ante la Superintendencia de Sociedades. </w:t>
      </w:r>
      <w:r w:rsidR="00121100" w:rsidRPr="00D32722">
        <w:rPr>
          <w:rFonts w:ascii="Century Gothic" w:eastAsia="Times New Roman" w:hAnsi="Century Gothic" w:cstheme="minorHAnsi"/>
          <w:b/>
          <w:bCs/>
          <w:sz w:val="20"/>
          <w:szCs w:val="20"/>
          <w:u w:val="single"/>
        </w:rPr>
        <w:t>Trámite pendiente de agotamiento de etapas previas</w:t>
      </w:r>
      <w:r w:rsidRPr="00D32722">
        <w:rPr>
          <w:rFonts w:ascii="Century Gothic" w:eastAsia="Times New Roman" w:hAnsi="Century Gothic" w:cstheme="minorHAnsi"/>
          <w:b/>
          <w:bCs/>
          <w:sz w:val="20"/>
          <w:szCs w:val="20"/>
          <w:u w:val="single"/>
        </w:rPr>
        <w:t xml:space="preserve">. </w:t>
      </w:r>
    </w:p>
    <w:p w14:paraId="593BC439" w14:textId="77777777" w:rsidR="00B43500" w:rsidRDefault="00B43500" w:rsidP="009F62C8">
      <w:pPr>
        <w:spacing w:line="200" w:lineRule="atLeast"/>
        <w:jc w:val="both"/>
        <w:rPr>
          <w:rFonts w:ascii="Century Gothic" w:hAnsi="Century Gothic" w:cstheme="minorHAnsi"/>
          <w:sz w:val="20"/>
          <w:szCs w:val="20"/>
        </w:rPr>
      </w:pPr>
      <w:bookmarkStart w:id="4" w:name="_Hlk14796209"/>
    </w:p>
    <w:p w14:paraId="6AA3A816" w14:textId="77777777" w:rsidR="00E05B2C" w:rsidRPr="00D32722" w:rsidRDefault="00E05B2C" w:rsidP="009F62C8">
      <w:pPr>
        <w:spacing w:line="200" w:lineRule="atLeast"/>
        <w:jc w:val="both"/>
        <w:rPr>
          <w:rFonts w:ascii="Century Gothic" w:hAnsi="Century Gothic" w:cstheme="minorHAnsi"/>
          <w:sz w:val="20"/>
          <w:szCs w:val="20"/>
        </w:rPr>
      </w:pPr>
    </w:p>
    <w:p w14:paraId="7419F8EA" w14:textId="3BF2E377" w:rsidR="00B43500" w:rsidRPr="00D32722" w:rsidRDefault="00B43500" w:rsidP="009F62C8">
      <w:pPr>
        <w:spacing w:line="200" w:lineRule="atLeast"/>
        <w:jc w:val="both"/>
        <w:rPr>
          <w:rFonts w:ascii="Century Gothic" w:hAnsi="Century Gothic" w:cstheme="minorHAnsi"/>
          <w:b/>
          <w:bCs/>
          <w:sz w:val="20"/>
          <w:szCs w:val="20"/>
          <w:u w:val="single"/>
        </w:rPr>
      </w:pPr>
      <w:r w:rsidRPr="00D32722">
        <w:rPr>
          <w:rFonts w:ascii="Century Gothic" w:hAnsi="Century Gothic" w:cstheme="minorHAnsi"/>
          <w:b/>
          <w:bCs/>
          <w:sz w:val="20"/>
          <w:szCs w:val="20"/>
          <w:highlight w:val="lightGray"/>
          <w:u w:val="single"/>
        </w:rPr>
        <w:t>ESTADO ACTUAL DEL PROCESO</w:t>
      </w:r>
      <w:r w:rsidRPr="00D32722">
        <w:rPr>
          <w:rFonts w:ascii="Century Gothic" w:hAnsi="Century Gothic" w:cstheme="minorHAnsi"/>
          <w:b/>
          <w:bCs/>
          <w:sz w:val="20"/>
          <w:szCs w:val="20"/>
          <w:u w:val="single"/>
        </w:rPr>
        <w:t xml:space="preserve"> </w:t>
      </w:r>
    </w:p>
    <w:p w14:paraId="779BB03F" w14:textId="1532A3DA" w:rsidR="00B43500" w:rsidRPr="00D32722" w:rsidRDefault="00B43500" w:rsidP="009F62C8">
      <w:pPr>
        <w:spacing w:line="200" w:lineRule="atLeast"/>
        <w:jc w:val="both"/>
        <w:rPr>
          <w:rFonts w:ascii="Century Gothic" w:hAnsi="Century Gothic" w:cstheme="minorHAnsi"/>
          <w:sz w:val="20"/>
          <w:szCs w:val="20"/>
        </w:rPr>
      </w:pPr>
    </w:p>
    <w:p w14:paraId="0AD2ABFF" w14:textId="4D65412D" w:rsidR="00E91C4A" w:rsidRPr="00D32722" w:rsidRDefault="00876503" w:rsidP="009F62C8">
      <w:pPr>
        <w:spacing w:line="200" w:lineRule="atLeast"/>
        <w:jc w:val="both"/>
        <w:rPr>
          <w:rFonts w:ascii="Century Gothic" w:hAnsi="Century Gothic" w:cstheme="minorHAnsi"/>
          <w:b/>
          <w:bCs/>
          <w:sz w:val="20"/>
          <w:szCs w:val="20"/>
          <w:u w:val="single"/>
        </w:rPr>
      </w:pPr>
      <w:r w:rsidRPr="00D32722">
        <w:rPr>
          <w:rFonts w:ascii="Century Gothic" w:hAnsi="Century Gothic" w:cstheme="minorHAnsi"/>
          <w:b/>
          <w:bCs/>
          <w:sz w:val="20"/>
          <w:szCs w:val="20"/>
          <w:u w:val="single"/>
        </w:rPr>
        <w:t>Del</w:t>
      </w:r>
      <w:r w:rsidR="00BC04CB">
        <w:rPr>
          <w:rFonts w:ascii="Century Gothic" w:hAnsi="Century Gothic" w:cstheme="minorHAnsi"/>
          <w:b/>
          <w:bCs/>
          <w:sz w:val="20"/>
          <w:szCs w:val="20"/>
          <w:u w:val="single"/>
        </w:rPr>
        <w:t xml:space="preserve"> estado del</w:t>
      </w:r>
      <w:r w:rsidRPr="00D32722">
        <w:rPr>
          <w:rFonts w:ascii="Century Gothic" w:hAnsi="Century Gothic" w:cstheme="minorHAnsi"/>
          <w:b/>
          <w:bCs/>
          <w:sz w:val="20"/>
          <w:szCs w:val="20"/>
          <w:u w:val="single"/>
        </w:rPr>
        <w:t xml:space="preserve"> </w:t>
      </w:r>
      <w:r w:rsidR="00E91C4A" w:rsidRPr="00D32722">
        <w:rPr>
          <w:rFonts w:ascii="Century Gothic" w:hAnsi="Century Gothic" w:cstheme="minorHAnsi"/>
          <w:b/>
          <w:bCs/>
          <w:sz w:val="20"/>
          <w:szCs w:val="20"/>
          <w:u w:val="single"/>
        </w:rPr>
        <w:t xml:space="preserve">Proyecto de Graduación y Calificación de Acreencias </w:t>
      </w:r>
    </w:p>
    <w:p w14:paraId="0CCFB128" w14:textId="78EB491C" w:rsidR="00C93791" w:rsidRPr="00D32722" w:rsidRDefault="00C93791" w:rsidP="009F62C8">
      <w:pPr>
        <w:spacing w:line="200" w:lineRule="atLeast"/>
        <w:jc w:val="both"/>
        <w:rPr>
          <w:rFonts w:ascii="Century Gothic" w:hAnsi="Century Gothic" w:cstheme="minorHAnsi"/>
          <w:b/>
          <w:bCs/>
          <w:sz w:val="20"/>
          <w:szCs w:val="20"/>
          <w:u w:val="single"/>
        </w:rPr>
      </w:pPr>
    </w:p>
    <w:p w14:paraId="1E3FC53B" w14:textId="146BB2F8" w:rsidR="0032333F" w:rsidRPr="00D32722" w:rsidRDefault="00876503" w:rsidP="009F62C8">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 xml:space="preserve">Como se mencionó previamente </w:t>
      </w:r>
      <w:r w:rsidR="00DF3EA6" w:rsidRPr="00D32722">
        <w:rPr>
          <w:rFonts w:ascii="Century Gothic" w:hAnsi="Century Gothic" w:cstheme="minorHAnsi"/>
          <w:sz w:val="20"/>
          <w:szCs w:val="20"/>
        </w:rPr>
        <w:t xml:space="preserve">a la fecha se </w:t>
      </w:r>
      <w:r w:rsidR="00BC04CB">
        <w:rPr>
          <w:rFonts w:ascii="Century Gothic" w:hAnsi="Century Gothic" w:cstheme="minorHAnsi"/>
          <w:sz w:val="20"/>
          <w:szCs w:val="20"/>
        </w:rPr>
        <w:t xml:space="preserve">ha corrido traslado de los proyectos presentados por el liquidador </w:t>
      </w:r>
      <w:r w:rsidR="001561DB">
        <w:rPr>
          <w:rFonts w:ascii="Century Gothic" w:hAnsi="Century Gothic" w:cstheme="minorHAnsi"/>
          <w:sz w:val="20"/>
          <w:szCs w:val="20"/>
        </w:rPr>
        <w:t xml:space="preserve">y se está pendiente se corra el traslado de las objeciones al mismo. </w:t>
      </w:r>
    </w:p>
    <w:bookmarkEnd w:id="0"/>
    <w:p w14:paraId="2980A4CF" w14:textId="77777777" w:rsidR="00EC6141" w:rsidRPr="00D32722" w:rsidRDefault="00EC6141" w:rsidP="009F62C8">
      <w:pPr>
        <w:spacing w:line="200" w:lineRule="atLeast"/>
        <w:jc w:val="both"/>
        <w:rPr>
          <w:rFonts w:ascii="Century Gothic" w:hAnsi="Century Gothic" w:cstheme="minorHAnsi"/>
          <w:sz w:val="20"/>
          <w:szCs w:val="20"/>
        </w:rPr>
      </w:pPr>
    </w:p>
    <w:p w14:paraId="63C74C7B" w14:textId="2E2F682A" w:rsidR="000F08B6" w:rsidRPr="00D32722" w:rsidRDefault="001C11F8" w:rsidP="009F62C8">
      <w:pPr>
        <w:spacing w:line="200" w:lineRule="atLeast"/>
        <w:jc w:val="both"/>
        <w:rPr>
          <w:rFonts w:ascii="Century Gothic" w:hAnsi="Century Gothic" w:cstheme="minorHAnsi"/>
          <w:b/>
          <w:sz w:val="20"/>
          <w:szCs w:val="20"/>
          <w:u w:val="single"/>
        </w:rPr>
      </w:pPr>
      <w:bookmarkStart w:id="5" w:name="_Hlk49536743"/>
      <w:bookmarkEnd w:id="4"/>
      <w:r w:rsidRPr="00D32722">
        <w:rPr>
          <w:rFonts w:ascii="Century Gothic" w:hAnsi="Century Gothic" w:cstheme="minorHAnsi"/>
          <w:b/>
          <w:sz w:val="20"/>
          <w:szCs w:val="20"/>
          <w:highlight w:val="lightGray"/>
          <w:u w:val="single"/>
        </w:rPr>
        <w:t>ACREENCIAS</w:t>
      </w:r>
      <w:r w:rsidRPr="00D32722">
        <w:rPr>
          <w:rFonts w:ascii="Century Gothic" w:hAnsi="Century Gothic" w:cstheme="minorHAnsi"/>
          <w:b/>
          <w:sz w:val="20"/>
          <w:szCs w:val="20"/>
          <w:u w:val="single"/>
        </w:rPr>
        <w:t xml:space="preserve"> </w:t>
      </w:r>
    </w:p>
    <w:p w14:paraId="76FFFA96" w14:textId="77777777" w:rsidR="00D244D7" w:rsidRPr="00D32722" w:rsidRDefault="00D244D7" w:rsidP="009F62C8">
      <w:pPr>
        <w:spacing w:line="200" w:lineRule="atLeast"/>
        <w:jc w:val="both"/>
        <w:rPr>
          <w:rFonts w:ascii="Century Gothic" w:hAnsi="Century Gothic" w:cstheme="minorHAnsi"/>
          <w:b/>
          <w:sz w:val="20"/>
          <w:szCs w:val="20"/>
          <w:u w:val="single"/>
        </w:rPr>
      </w:pPr>
    </w:p>
    <w:p w14:paraId="6FCDFF58" w14:textId="635DFB2A" w:rsidR="00EE0596" w:rsidRPr="00D32722" w:rsidRDefault="00EE0596" w:rsidP="00EE0596">
      <w:pPr>
        <w:spacing w:line="200" w:lineRule="atLeast"/>
        <w:jc w:val="both"/>
        <w:rPr>
          <w:rFonts w:ascii="Century Gothic" w:hAnsi="Century Gothic" w:cstheme="minorHAnsi"/>
          <w:b/>
          <w:bCs/>
          <w:sz w:val="20"/>
          <w:szCs w:val="20"/>
        </w:rPr>
      </w:pPr>
      <w:r w:rsidRPr="00D32722">
        <w:rPr>
          <w:rFonts w:ascii="Century Gothic" w:hAnsi="Century Gothic" w:cstheme="minorHAnsi"/>
          <w:sz w:val="20"/>
          <w:szCs w:val="20"/>
        </w:rPr>
        <w:t xml:space="preserve">Es de señalar que por ley la TOTALIDAD de las acreencias causadas antes del </w:t>
      </w:r>
      <w:r w:rsidR="00D244D7" w:rsidRPr="00D32722">
        <w:rPr>
          <w:rFonts w:ascii="Century Gothic" w:hAnsi="Century Gothic" w:cstheme="minorHAnsi"/>
          <w:sz w:val="20"/>
          <w:szCs w:val="20"/>
        </w:rPr>
        <w:t>16</w:t>
      </w:r>
      <w:r w:rsidRPr="00D32722">
        <w:rPr>
          <w:rFonts w:ascii="Century Gothic" w:hAnsi="Century Gothic" w:cstheme="minorHAnsi"/>
          <w:sz w:val="20"/>
          <w:szCs w:val="20"/>
        </w:rPr>
        <w:t xml:space="preserve"> de </w:t>
      </w:r>
      <w:r w:rsidR="00D244D7" w:rsidRPr="00D32722">
        <w:rPr>
          <w:rFonts w:ascii="Century Gothic" w:hAnsi="Century Gothic" w:cstheme="minorHAnsi"/>
          <w:sz w:val="20"/>
          <w:szCs w:val="20"/>
        </w:rPr>
        <w:t xml:space="preserve">septiembre </w:t>
      </w:r>
      <w:r w:rsidRPr="00D32722">
        <w:rPr>
          <w:rFonts w:ascii="Century Gothic" w:hAnsi="Century Gothic" w:cstheme="minorHAnsi"/>
          <w:sz w:val="20"/>
          <w:szCs w:val="20"/>
        </w:rPr>
        <w:t xml:space="preserve">de </w:t>
      </w:r>
      <w:r w:rsidR="00D244D7" w:rsidRPr="00D32722">
        <w:rPr>
          <w:rFonts w:ascii="Century Gothic" w:hAnsi="Century Gothic" w:cstheme="minorHAnsi"/>
          <w:sz w:val="20"/>
          <w:szCs w:val="20"/>
        </w:rPr>
        <w:t>2021</w:t>
      </w:r>
      <w:r w:rsidRPr="00D32722">
        <w:rPr>
          <w:rFonts w:ascii="Century Gothic" w:hAnsi="Century Gothic" w:cstheme="minorHAnsi"/>
          <w:sz w:val="20"/>
          <w:szCs w:val="20"/>
        </w:rPr>
        <w:t xml:space="preserve">, quedan sujetas al proceso de </w:t>
      </w:r>
      <w:r w:rsidR="00D244D7" w:rsidRPr="00D32722">
        <w:rPr>
          <w:rFonts w:ascii="Century Gothic" w:hAnsi="Century Gothic" w:cstheme="minorHAnsi"/>
          <w:sz w:val="20"/>
          <w:szCs w:val="20"/>
        </w:rPr>
        <w:t>liquidación judicial</w:t>
      </w:r>
      <w:r w:rsidRPr="00D32722">
        <w:rPr>
          <w:rFonts w:ascii="Century Gothic" w:hAnsi="Century Gothic" w:cstheme="minorHAnsi"/>
          <w:sz w:val="20"/>
          <w:szCs w:val="20"/>
        </w:rPr>
        <w:t xml:space="preserve">, tanto su reconocimiento, calificación – prelación de ley- </w:t>
      </w:r>
      <w:r w:rsidRPr="00D32722">
        <w:rPr>
          <w:rFonts w:ascii="Century Gothic" w:hAnsi="Century Gothic" w:cstheme="minorHAnsi"/>
          <w:b/>
          <w:bCs/>
          <w:sz w:val="20"/>
          <w:szCs w:val="20"/>
        </w:rPr>
        <w:t>así como los p</w:t>
      </w:r>
      <w:r w:rsidR="00295A56" w:rsidRPr="00D32722">
        <w:rPr>
          <w:rFonts w:ascii="Century Gothic" w:hAnsi="Century Gothic" w:cstheme="minorHAnsi"/>
          <w:b/>
          <w:bCs/>
          <w:sz w:val="20"/>
          <w:szCs w:val="20"/>
        </w:rPr>
        <w:t>l</w:t>
      </w:r>
      <w:r w:rsidRPr="00D32722">
        <w:rPr>
          <w:rFonts w:ascii="Century Gothic" w:hAnsi="Century Gothic" w:cstheme="minorHAnsi"/>
          <w:b/>
          <w:bCs/>
          <w:sz w:val="20"/>
          <w:szCs w:val="20"/>
        </w:rPr>
        <w:t xml:space="preserve">azos para el pago. </w:t>
      </w:r>
    </w:p>
    <w:p w14:paraId="16DF60F1" w14:textId="77777777" w:rsidR="00121100" w:rsidRDefault="00121100" w:rsidP="009F62C8">
      <w:pPr>
        <w:spacing w:line="200" w:lineRule="atLeast"/>
        <w:jc w:val="both"/>
        <w:rPr>
          <w:rFonts w:ascii="Century Gothic" w:hAnsi="Century Gothic" w:cstheme="minorHAnsi"/>
          <w:b/>
          <w:sz w:val="20"/>
          <w:szCs w:val="20"/>
          <w:u w:val="single"/>
        </w:rPr>
      </w:pPr>
      <w:bookmarkStart w:id="6" w:name="_Hlk14787992"/>
    </w:p>
    <w:p w14:paraId="49A8187A" w14:textId="77777777" w:rsidR="00A656D2" w:rsidRPr="00D32722" w:rsidRDefault="00A656D2" w:rsidP="009F62C8">
      <w:pPr>
        <w:spacing w:line="200" w:lineRule="atLeast"/>
        <w:jc w:val="both"/>
        <w:rPr>
          <w:rFonts w:ascii="Century Gothic" w:hAnsi="Century Gothic" w:cstheme="minorHAnsi"/>
          <w:sz w:val="20"/>
          <w:szCs w:val="20"/>
        </w:rPr>
      </w:pPr>
    </w:p>
    <w:p w14:paraId="46DDB946" w14:textId="6C4F6A99" w:rsidR="00387265" w:rsidRPr="00D32722" w:rsidRDefault="00387265" w:rsidP="009F62C8">
      <w:pPr>
        <w:spacing w:line="200" w:lineRule="atLeast"/>
        <w:jc w:val="both"/>
        <w:rPr>
          <w:rFonts w:ascii="Century Gothic" w:hAnsi="Century Gothic" w:cstheme="minorHAnsi"/>
          <w:b/>
          <w:sz w:val="20"/>
          <w:szCs w:val="20"/>
          <w:u w:val="single"/>
        </w:rPr>
      </w:pPr>
      <w:r w:rsidRPr="00D32722">
        <w:rPr>
          <w:rFonts w:ascii="Century Gothic" w:hAnsi="Century Gothic" w:cstheme="minorHAnsi"/>
          <w:b/>
          <w:sz w:val="20"/>
          <w:szCs w:val="20"/>
          <w:highlight w:val="lightGray"/>
          <w:u w:val="single"/>
        </w:rPr>
        <w:t xml:space="preserve">PAGO DE OBLIGACIONES ANTERIORES A LA APERTURA DEL PROCESO DE </w:t>
      </w:r>
      <w:r w:rsidR="00784B4B" w:rsidRPr="00D32722">
        <w:rPr>
          <w:rFonts w:ascii="Century Gothic" w:hAnsi="Century Gothic" w:cstheme="minorHAnsi"/>
          <w:b/>
          <w:sz w:val="20"/>
          <w:szCs w:val="20"/>
          <w:highlight w:val="lightGray"/>
          <w:u w:val="single"/>
        </w:rPr>
        <w:t>LIQUIDACION JUDICIAL</w:t>
      </w:r>
      <w:r w:rsidR="00784B4B" w:rsidRPr="00D32722">
        <w:rPr>
          <w:rFonts w:ascii="Century Gothic" w:hAnsi="Century Gothic" w:cstheme="minorHAnsi"/>
          <w:b/>
          <w:sz w:val="20"/>
          <w:szCs w:val="20"/>
          <w:u w:val="single"/>
        </w:rPr>
        <w:t xml:space="preserve"> </w:t>
      </w:r>
    </w:p>
    <w:p w14:paraId="4319970F" w14:textId="77777777" w:rsidR="00387265" w:rsidRPr="00D32722" w:rsidRDefault="00387265" w:rsidP="009F62C8">
      <w:pPr>
        <w:spacing w:line="200" w:lineRule="atLeast"/>
        <w:jc w:val="both"/>
        <w:rPr>
          <w:rFonts w:ascii="Century Gothic" w:hAnsi="Century Gothic" w:cstheme="minorHAnsi"/>
          <w:sz w:val="20"/>
          <w:szCs w:val="20"/>
        </w:rPr>
      </w:pPr>
    </w:p>
    <w:p w14:paraId="47C4F21D" w14:textId="3172B276" w:rsidR="00215EA3" w:rsidRPr="00D32722" w:rsidRDefault="00215EA3" w:rsidP="00AC6DCA">
      <w:pPr>
        <w:spacing w:line="200" w:lineRule="atLeast"/>
        <w:jc w:val="center"/>
        <w:rPr>
          <w:rFonts w:ascii="Century Gothic" w:hAnsi="Century Gothic" w:cstheme="minorHAnsi"/>
          <w:b/>
          <w:color w:val="C00000"/>
          <w:sz w:val="20"/>
          <w:szCs w:val="20"/>
        </w:rPr>
      </w:pPr>
      <w:bookmarkStart w:id="7" w:name="_Hlk9356703"/>
      <w:r w:rsidRPr="00D32722">
        <w:rPr>
          <w:rFonts w:ascii="Century Gothic" w:hAnsi="Century Gothic" w:cstheme="minorHAnsi"/>
          <w:b/>
          <w:color w:val="C00000"/>
          <w:sz w:val="20"/>
          <w:szCs w:val="20"/>
        </w:rPr>
        <w:t xml:space="preserve">Así mismo, le informamos que por EXPRESA DISPOSICION LEGAL, contenida en la Ley 1116 de 2006, </w:t>
      </w:r>
      <w:r w:rsidR="00784B4B" w:rsidRPr="00D32722">
        <w:rPr>
          <w:rFonts w:ascii="Century Gothic" w:hAnsi="Century Gothic" w:cstheme="minorHAnsi"/>
          <w:b/>
          <w:color w:val="C00000"/>
          <w:sz w:val="20"/>
          <w:szCs w:val="20"/>
        </w:rPr>
        <w:t>ALMACENES LA 14 S.A. y CDI S.A.</w:t>
      </w:r>
      <w:r w:rsidRPr="00D32722">
        <w:rPr>
          <w:rFonts w:ascii="Century Gothic" w:hAnsi="Century Gothic" w:cstheme="minorHAnsi"/>
          <w:b/>
          <w:color w:val="C00000"/>
          <w:sz w:val="20"/>
          <w:szCs w:val="20"/>
        </w:rPr>
        <w:t xml:space="preserve"> no puede</w:t>
      </w:r>
      <w:r w:rsidR="00784B4B" w:rsidRPr="00D32722">
        <w:rPr>
          <w:rFonts w:ascii="Century Gothic" w:hAnsi="Century Gothic" w:cstheme="minorHAnsi"/>
          <w:b/>
          <w:color w:val="C00000"/>
          <w:sz w:val="20"/>
          <w:szCs w:val="20"/>
        </w:rPr>
        <w:t>n</w:t>
      </w:r>
      <w:r w:rsidRPr="00D32722">
        <w:rPr>
          <w:rFonts w:ascii="Century Gothic" w:hAnsi="Century Gothic" w:cstheme="minorHAnsi"/>
          <w:b/>
          <w:color w:val="C00000"/>
          <w:sz w:val="20"/>
          <w:szCs w:val="20"/>
        </w:rPr>
        <w:t xml:space="preserve"> pagar acreencias causadas antes del </w:t>
      </w:r>
      <w:r w:rsidR="00784B4B" w:rsidRPr="00D32722">
        <w:rPr>
          <w:rFonts w:ascii="Century Gothic" w:hAnsi="Century Gothic" w:cstheme="minorHAnsi"/>
          <w:b/>
          <w:color w:val="C00000"/>
          <w:sz w:val="20"/>
          <w:szCs w:val="20"/>
        </w:rPr>
        <w:t>16</w:t>
      </w:r>
      <w:r w:rsidRPr="00D32722">
        <w:rPr>
          <w:rFonts w:ascii="Century Gothic" w:hAnsi="Century Gothic" w:cstheme="minorHAnsi"/>
          <w:b/>
          <w:color w:val="C00000"/>
          <w:sz w:val="20"/>
          <w:szCs w:val="20"/>
        </w:rPr>
        <w:t xml:space="preserve"> de </w:t>
      </w:r>
      <w:r w:rsidR="005F6219" w:rsidRPr="00D32722">
        <w:rPr>
          <w:rFonts w:ascii="Century Gothic" w:hAnsi="Century Gothic" w:cstheme="minorHAnsi"/>
          <w:b/>
          <w:color w:val="C00000"/>
          <w:sz w:val="20"/>
          <w:szCs w:val="20"/>
        </w:rPr>
        <w:t>septiembre de 2021</w:t>
      </w:r>
      <w:r w:rsidRPr="00D32722">
        <w:rPr>
          <w:rFonts w:ascii="Century Gothic" w:hAnsi="Century Gothic" w:cstheme="minorHAnsi"/>
          <w:b/>
          <w:color w:val="C00000"/>
          <w:sz w:val="20"/>
          <w:szCs w:val="20"/>
        </w:rPr>
        <w:t xml:space="preserve">, y las mismas solo podrán ser pagadas en los términos del </w:t>
      </w:r>
      <w:r w:rsidR="005F6219" w:rsidRPr="00D32722">
        <w:rPr>
          <w:rFonts w:ascii="Century Gothic" w:hAnsi="Century Gothic" w:cstheme="minorHAnsi"/>
          <w:b/>
          <w:color w:val="C00000"/>
          <w:sz w:val="20"/>
          <w:szCs w:val="20"/>
        </w:rPr>
        <w:t xml:space="preserve">PLAN DE ADJUDICACION </w:t>
      </w:r>
      <w:r w:rsidRPr="00D32722">
        <w:rPr>
          <w:rFonts w:ascii="Century Gothic" w:hAnsi="Century Gothic" w:cstheme="minorHAnsi"/>
          <w:b/>
          <w:color w:val="C00000"/>
          <w:sz w:val="20"/>
          <w:szCs w:val="20"/>
        </w:rPr>
        <w:t>según las etapas del proceso antes señaladas.</w:t>
      </w:r>
    </w:p>
    <w:bookmarkEnd w:id="6"/>
    <w:p w14:paraId="4F0EFE25" w14:textId="6215C396" w:rsidR="00387265" w:rsidRPr="00D32722" w:rsidRDefault="00387265" w:rsidP="009F62C8">
      <w:pPr>
        <w:spacing w:line="200" w:lineRule="atLeast"/>
        <w:jc w:val="both"/>
        <w:rPr>
          <w:rFonts w:ascii="Century Gothic" w:hAnsi="Century Gothic" w:cstheme="minorHAnsi"/>
          <w:b/>
          <w:sz w:val="20"/>
          <w:szCs w:val="20"/>
        </w:rPr>
      </w:pPr>
    </w:p>
    <w:p w14:paraId="41D3044A" w14:textId="00A447EE" w:rsidR="00B55447" w:rsidRPr="00D32722" w:rsidRDefault="00D97377" w:rsidP="00B55447">
      <w:pPr>
        <w:spacing w:line="200" w:lineRule="atLeast"/>
        <w:jc w:val="center"/>
        <w:rPr>
          <w:rFonts w:ascii="Century Gothic" w:hAnsi="Century Gothic" w:cstheme="minorHAnsi"/>
          <w:b/>
          <w:sz w:val="20"/>
          <w:szCs w:val="20"/>
        </w:rPr>
      </w:pPr>
      <w:r w:rsidRPr="00D32722">
        <w:rPr>
          <w:rFonts w:ascii="Century Gothic" w:hAnsi="Century Gothic" w:cstheme="minorHAnsi"/>
          <w:b/>
          <w:sz w:val="20"/>
          <w:szCs w:val="20"/>
          <w:highlight w:val="lightGray"/>
        </w:rPr>
        <w:lastRenderedPageBreak/>
        <w:t xml:space="preserve">No es cierto -como FALSAMENTE </w:t>
      </w:r>
      <w:r w:rsidR="00B55447" w:rsidRPr="00D32722">
        <w:rPr>
          <w:rFonts w:ascii="Century Gothic" w:hAnsi="Century Gothic" w:cstheme="minorHAnsi"/>
          <w:b/>
          <w:sz w:val="20"/>
          <w:szCs w:val="20"/>
          <w:highlight w:val="lightGray"/>
        </w:rPr>
        <w:t>está</w:t>
      </w:r>
      <w:r w:rsidRPr="00D32722">
        <w:rPr>
          <w:rFonts w:ascii="Century Gothic" w:hAnsi="Century Gothic" w:cstheme="minorHAnsi"/>
          <w:b/>
          <w:sz w:val="20"/>
          <w:szCs w:val="20"/>
          <w:highlight w:val="lightGray"/>
        </w:rPr>
        <w:t xml:space="preserve"> circulando y como personas INE</w:t>
      </w:r>
      <w:r w:rsidR="00937AB1" w:rsidRPr="00D32722">
        <w:rPr>
          <w:rFonts w:ascii="Century Gothic" w:hAnsi="Century Gothic" w:cstheme="minorHAnsi"/>
          <w:b/>
          <w:sz w:val="20"/>
          <w:szCs w:val="20"/>
          <w:highlight w:val="lightGray"/>
        </w:rPr>
        <w:t>S</w:t>
      </w:r>
      <w:r w:rsidRPr="00D32722">
        <w:rPr>
          <w:rFonts w:ascii="Century Gothic" w:hAnsi="Century Gothic" w:cstheme="minorHAnsi"/>
          <w:b/>
          <w:sz w:val="20"/>
          <w:szCs w:val="20"/>
          <w:highlight w:val="lightGray"/>
        </w:rPr>
        <w:t xml:space="preserve">CRUPULOSAS han </w:t>
      </w:r>
      <w:r w:rsidR="00B55447" w:rsidRPr="00D32722">
        <w:rPr>
          <w:rFonts w:ascii="Century Gothic" w:hAnsi="Century Gothic" w:cstheme="minorHAnsi"/>
          <w:b/>
          <w:sz w:val="20"/>
          <w:szCs w:val="20"/>
          <w:highlight w:val="lightGray"/>
        </w:rPr>
        <w:t>comunicado</w:t>
      </w:r>
      <w:r w:rsidRPr="00D32722">
        <w:rPr>
          <w:rFonts w:ascii="Century Gothic" w:hAnsi="Century Gothic" w:cstheme="minorHAnsi"/>
          <w:b/>
          <w:sz w:val="20"/>
          <w:szCs w:val="20"/>
          <w:highlight w:val="lightGray"/>
        </w:rPr>
        <w:t>-</w:t>
      </w:r>
      <w:r w:rsidR="00B55447" w:rsidRPr="00D32722">
        <w:rPr>
          <w:rFonts w:ascii="Century Gothic" w:hAnsi="Century Gothic" w:cstheme="minorHAnsi"/>
          <w:b/>
          <w:sz w:val="20"/>
          <w:szCs w:val="20"/>
          <w:highlight w:val="lightGray"/>
        </w:rPr>
        <w:t xml:space="preserve"> que se haya presentado el “listado de pagos” </w:t>
      </w:r>
      <w:r w:rsidR="007714A9" w:rsidRPr="00D32722">
        <w:rPr>
          <w:rFonts w:ascii="Century Gothic" w:hAnsi="Century Gothic" w:cstheme="minorHAnsi"/>
          <w:b/>
          <w:sz w:val="20"/>
          <w:szCs w:val="20"/>
          <w:highlight w:val="lightGray"/>
        </w:rPr>
        <w:t xml:space="preserve">pues </w:t>
      </w:r>
      <w:r w:rsidR="00B55447" w:rsidRPr="00D32722">
        <w:rPr>
          <w:rFonts w:ascii="Century Gothic" w:hAnsi="Century Gothic" w:cstheme="minorHAnsi"/>
          <w:b/>
          <w:sz w:val="20"/>
          <w:szCs w:val="20"/>
          <w:highlight w:val="lightGray"/>
        </w:rPr>
        <w:t>esta etapa NO SE HA SURTIDO</w:t>
      </w:r>
      <w:r w:rsidR="007714A9" w:rsidRPr="00D32722">
        <w:rPr>
          <w:rFonts w:ascii="Century Gothic" w:hAnsi="Century Gothic" w:cstheme="minorHAnsi"/>
          <w:b/>
          <w:sz w:val="20"/>
          <w:szCs w:val="20"/>
          <w:highlight w:val="lightGray"/>
        </w:rPr>
        <w:t xml:space="preserve"> como se explica previamente</w:t>
      </w:r>
      <w:r w:rsidR="00B55447" w:rsidRPr="00D32722">
        <w:rPr>
          <w:rFonts w:ascii="Century Gothic" w:hAnsi="Century Gothic" w:cstheme="minorHAnsi"/>
          <w:b/>
          <w:sz w:val="20"/>
          <w:szCs w:val="20"/>
          <w:highlight w:val="lightGray"/>
        </w:rPr>
        <w:t>.</w:t>
      </w:r>
    </w:p>
    <w:p w14:paraId="22F21CB9" w14:textId="77777777" w:rsidR="00B55447" w:rsidRPr="00D32722" w:rsidRDefault="00B55447" w:rsidP="009F62C8">
      <w:pPr>
        <w:spacing w:line="200" w:lineRule="atLeast"/>
        <w:jc w:val="both"/>
        <w:rPr>
          <w:rFonts w:ascii="Century Gothic" w:hAnsi="Century Gothic" w:cstheme="minorHAnsi"/>
          <w:bCs/>
          <w:sz w:val="20"/>
          <w:szCs w:val="20"/>
        </w:rPr>
      </w:pPr>
    </w:p>
    <w:p w14:paraId="38C0CCC8" w14:textId="13BE8307" w:rsidR="00E41AE0" w:rsidRPr="00D32722" w:rsidRDefault="00E41AE0" w:rsidP="009F62C8">
      <w:pPr>
        <w:spacing w:line="200" w:lineRule="atLeast"/>
        <w:jc w:val="both"/>
        <w:rPr>
          <w:rFonts w:ascii="Century Gothic" w:hAnsi="Century Gothic" w:cstheme="minorHAnsi"/>
          <w:b/>
          <w:sz w:val="20"/>
          <w:szCs w:val="20"/>
          <w:highlight w:val="lightGray"/>
          <w:u w:val="single"/>
        </w:rPr>
      </w:pPr>
      <w:r w:rsidRPr="00D32722">
        <w:rPr>
          <w:rFonts w:ascii="Century Gothic" w:hAnsi="Century Gothic" w:cstheme="minorHAnsi"/>
          <w:b/>
          <w:sz w:val="20"/>
          <w:szCs w:val="20"/>
          <w:highlight w:val="lightGray"/>
          <w:u w:val="single"/>
        </w:rPr>
        <w:t xml:space="preserve">DE LA COMPENSACION ENTRE EL DEUDOR Y EL ACREEDOR </w:t>
      </w:r>
    </w:p>
    <w:p w14:paraId="2BC5EAC9" w14:textId="77777777" w:rsidR="00E41AE0" w:rsidRPr="00D32722" w:rsidRDefault="00E41AE0" w:rsidP="009F62C8">
      <w:pPr>
        <w:spacing w:line="200" w:lineRule="atLeast"/>
        <w:jc w:val="both"/>
        <w:rPr>
          <w:rFonts w:ascii="Century Gothic" w:hAnsi="Century Gothic" w:cstheme="minorHAnsi"/>
          <w:sz w:val="20"/>
          <w:szCs w:val="20"/>
        </w:rPr>
      </w:pPr>
    </w:p>
    <w:p w14:paraId="1512AC28" w14:textId="2D898CFF" w:rsidR="00E41AE0" w:rsidRPr="00D32722" w:rsidRDefault="003F57CE" w:rsidP="00E41AE0">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De acuerdo con</w:t>
      </w:r>
      <w:r w:rsidR="00E41AE0" w:rsidRPr="00D32722">
        <w:rPr>
          <w:rFonts w:ascii="Century Gothic" w:hAnsi="Century Gothic" w:cstheme="minorHAnsi"/>
          <w:sz w:val="20"/>
          <w:szCs w:val="20"/>
        </w:rPr>
        <w:t xml:space="preserve"> lo ordenado en dicho auto y por ministerio de la Ley 1116 de 2006, se prohíbe expresamente la compensación entre deudor y acreedor, por lo cual la sociedad tiene que recuperar la totalidad de sus activos para luego honrar todos sus pasivos; con lo cual no se podrá realizar ningún tipo de compensación tal y como lo establece la Ley en el artículo 17. </w:t>
      </w:r>
    </w:p>
    <w:p w14:paraId="086325EB" w14:textId="77777777" w:rsidR="00E41AE0" w:rsidRPr="00D32722" w:rsidRDefault="00E41AE0" w:rsidP="00E41AE0">
      <w:pPr>
        <w:spacing w:line="200" w:lineRule="atLeast"/>
        <w:jc w:val="both"/>
        <w:rPr>
          <w:rFonts w:ascii="Century Gothic" w:hAnsi="Century Gothic" w:cstheme="minorHAnsi"/>
          <w:sz w:val="20"/>
          <w:szCs w:val="20"/>
        </w:rPr>
      </w:pPr>
    </w:p>
    <w:p w14:paraId="1B82DBBE" w14:textId="77777777" w:rsidR="00E41AE0" w:rsidRPr="00D32722" w:rsidRDefault="00E41AE0" w:rsidP="00E41AE0">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Al respecto es importante señalar que este tema ya fue resuelto por la Superintendencia de Sociedades en el auto No. 439-008087 del 2 de junio de 2022 con radicación 2022-01-490053 en el cual un tercero en el presente proceso coordinado solicitó “</w:t>
      </w:r>
      <w:r w:rsidRPr="00D32722">
        <w:rPr>
          <w:rFonts w:ascii="Century Gothic" w:hAnsi="Century Gothic" w:cstheme="minorHAnsi"/>
          <w:i/>
          <w:iCs/>
          <w:sz w:val="20"/>
          <w:szCs w:val="20"/>
        </w:rPr>
        <w:t>Oriente el correcto actuar de sus representadas frente a la compensación de las acreencias que fueron adquiridas por la sociedad concursada durante el proceso de reorganización</w:t>
      </w:r>
      <w:r w:rsidRPr="00D32722">
        <w:rPr>
          <w:rFonts w:ascii="Century Gothic" w:hAnsi="Century Gothic" w:cstheme="minorHAnsi"/>
          <w:sz w:val="20"/>
          <w:szCs w:val="20"/>
        </w:rPr>
        <w:t>” siendo que el Despachó resolvió “</w:t>
      </w:r>
      <w:r w:rsidRPr="00D32722">
        <w:rPr>
          <w:rFonts w:ascii="Century Gothic" w:hAnsi="Century Gothic" w:cstheme="minorHAnsi"/>
          <w:i/>
          <w:iCs/>
          <w:sz w:val="20"/>
          <w:szCs w:val="20"/>
        </w:rPr>
        <w:t>Ahora bien, con relación a las obligaciones causadas con anterioridad del inicio del proceso de liquidación, en los términos del artículo 50.11 de la Ley 1116 de 2006, está prohibido el pago o hacer arreglos sobre obligaciones anteriores al inicio del proceso so pena de ineficacia</w:t>
      </w:r>
      <w:r w:rsidRPr="00D32722">
        <w:rPr>
          <w:rFonts w:ascii="Century Gothic" w:hAnsi="Century Gothic" w:cstheme="minorHAnsi"/>
          <w:sz w:val="20"/>
          <w:szCs w:val="20"/>
        </w:rPr>
        <w:t xml:space="preserve">” </w:t>
      </w:r>
    </w:p>
    <w:p w14:paraId="0634D07C" w14:textId="77777777" w:rsidR="00E41AE0" w:rsidRPr="00D32722" w:rsidRDefault="00E41AE0" w:rsidP="00E41AE0">
      <w:pPr>
        <w:spacing w:line="200" w:lineRule="atLeast"/>
        <w:jc w:val="both"/>
        <w:rPr>
          <w:rFonts w:ascii="Century Gothic" w:hAnsi="Century Gothic" w:cstheme="minorHAnsi"/>
          <w:sz w:val="20"/>
          <w:szCs w:val="20"/>
        </w:rPr>
      </w:pPr>
    </w:p>
    <w:p w14:paraId="332ECAF6" w14:textId="77777777" w:rsidR="00E41AE0" w:rsidRPr="00D32722" w:rsidRDefault="00E41AE0" w:rsidP="00E41AE0">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Es importante señalarle así mismo, que por expresa disposición legal, los acreedores que intenten pagarse por su cuenta propia a costa de bienes o derechos del deudor, quedarán postergados en los términos del numeral 3 del  artículo 69 de la Ley 1116 de 2006, es decir, se pagarán una vez cancelada la totalidad de los demás créditos del proceso de liquidación, para lo cual se remite copia de esta comunicación al Juez del Concurso, es decir, la Superintendencia de Sociedades para ser tenida en cuenta en la respectiva oportunidad procesal.</w:t>
      </w:r>
    </w:p>
    <w:p w14:paraId="41F1CC8B" w14:textId="77777777" w:rsidR="00E41AE0" w:rsidRDefault="00E41AE0" w:rsidP="009F62C8">
      <w:pPr>
        <w:spacing w:line="200" w:lineRule="atLeast"/>
        <w:jc w:val="both"/>
        <w:rPr>
          <w:rFonts w:ascii="Century Gothic" w:hAnsi="Century Gothic" w:cstheme="minorHAnsi"/>
          <w:bCs/>
          <w:sz w:val="20"/>
          <w:szCs w:val="20"/>
        </w:rPr>
      </w:pPr>
    </w:p>
    <w:p w14:paraId="3C7D2803" w14:textId="77777777" w:rsidR="00510EEE" w:rsidRPr="00D32722" w:rsidRDefault="00510EEE" w:rsidP="009F62C8">
      <w:pPr>
        <w:spacing w:line="200" w:lineRule="atLeast"/>
        <w:jc w:val="both"/>
        <w:rPr>
          <w:rFonts w:ascii="Century Gothic" w:hAnsi="Century Gothic" w:cstheme="minorHAnsi"/>
          <w:bCs/>
          <w:sz w:val="20"/>
          <w:szCs w:val="20"/>
        </w:rPr>
      </w:pPr>
    </w:p>
    <w:bookmarkEnd w:id="5"/>
    <w:p w14:paraId="0D38BB2B" w14:textId="77777777" w:rsidR="002A467D" w:rsidRPr="00D32722" w:rsidRDefault="00387265" w:rsidP="009F62C8">
      <w:pPr>
        <w:spacing w:line="200" w:lineRule="atLeast"/>
        <w:jc w:val="both"/>
        <w:rPr>
          <w:rFonts w:ascii="Century Gothic" w:hAnsi="Century Gothic" w:cstheme="minorHAnsi"/>
          <w:b/>
          <w:sz w:val="20"/>
          <w:szCs w:val="20"/>
          <w:u w:val="single"/>
        </w:rPr>
      </w:pPr>
      <w:r w:rsidRPr="00D32722">
        <w:rPr>
          <w:rFonts w:ascii="Century Gothic" w:hAnsi="Century Gothic" w:cstheme="minorHAnsi"/>
          <w:b/>
          <w:sz w:val="20"/>
          <w:szCs w:val="20"/>
          <w:highlight w:val="lightGray"/>
          <w:u w:val="single"/>
        </w:rPr>
        <w:t xml:space="preserve">DE </w:t>
      </w:r>
      <w:r w:rsidR="002A467D" w:rsidRPr="00D32722">
        <w:rPr>
          <w:rFonts w:ascii="Century Gothic" w:hAnsi="Century Gothic" w:cstheme="minorHAnsi"/>
          <w:b/>
          <w:sz w:val="20"/>
          <w:szCs w:val="20"/>
          <w:highlight w:val="lightGray"/>
          <w:u w:val="single"/>
        </w:rPr>
        <w:t>LA VENTA DE ACTIVOS</w:t>
      </w:r>
      <w:r w:rsidR="002A467D" w:rsidRPr="00D32722">
        <w:rPr>
          <w:rFonts w:ascii="Century Gothic" w:hAnsi="Century Gothic" w:cstheme="minorHAnsi"/>
          <w:b/>
          <w:sz w:val="20"/>
          <w:szCs w:val="20"/>
          <w:u w:val="single"/>
        </w:rPr>
        <w:t xml:space="preserve"> </w:t>
      </w:r>
    </w:p>
    <w:p w14:paraId="54711F69" w14:textId="77777777" w:rsidR="002A467D" w:rsidRPr="00D32722" w:rsidRDefault="002A467D" w:rsidP="009F62C8">
      <w:pPr>
        <w:spacing w:line="200" w:lineRule="atLeast"/>
        <w:jc w:val="both"/>
        <w:rPr>
          <w:rFonts w:ascii="Century Gothic" w:hAnsi="Century Gothic" w:cstheme="minorHAnsi"/>
          <w:b/>
          <w:sz w:val="20"/>
          <w:szCs w:val="20"/>
          <w:u w:val="single"/>
        </w:rPr>
      </w:pPr>
    </w:p>
    <w:p w14:paraId="3573FDEF" w14:textId="3DE18F2B" w:rsidR="007370C4" w:rsidRDefault="002A467D" w:rsidP="005068A5">
      <w:pPr>
        <w:spacing w:line="200" w:lineRule="atLeast"/>
        <w:jc w:val="both"/>
        <w:rPr>
          <w:rFonts w:ascii="Century Gothic" w:hAnsi="Century Gothic" w:cstheme="minorHAnsi"/>
          <w:bCs/>
          <w:sz w:val="20"/>
          <w:szCs w:val="20"/>
        </w:rPr>
      </w:pPr>
      <w:r w:rsidRPr="00D32722">
        <w:rPr>
          <w:rFonts w:ascii="Century Gothic" w:hAnsi="Century Gothic" w:cstheme="minorHAnsi"/>
          <w:bCs/>
          <w:sz w:val="20"/>
          <w:szCs w:val="20"/>
        </w:rPr>
        <w:t xml:space="preserve">Es importante señalar </w:t>
      </w:r>
      <w:r w:rsidR="00CF2259" w:rsidRPr="00D32722">
        <w:rPr>
          <w:rFonts w:ascii="Century Gothic" w:hAnsi="Century Gothic" w:cstheme="minorHAnsi"/>
          <w:bCs/>
          <w:sz w:val="20"/>
          <w:szCs w:val="20"/>
        </w:rPr>
        <w:t>que,</w:t>
      </w:r>
      <w:r w:rsidRPr="00D32722">
        <w:rPr>
          <w:rFonts w:ascii="Century Gothic" w:hAnsi="Century Gothic" w:cstheme="minorHAnsi"/>
          <w:bCs/>
          <w:sz w:val="20"/>
          <w:szCs w:val="20"/>
        </w:rPr>
        <w:t xml:space="preserve"> de acuerdo con la jurisprudencia de la Superintendencia de Sociedades</w:t>
      </w:r>
      <w:r w:rsidR="0087036E" w:rsidRPr="00D32722">
        <w:rPr>
          <w:rFonts w:ascii="Century Gothic" w:hAnsi="Century Gothic" w:cstheme="minorHAnsi"/>
          <w:bCs/>
          <w:sz w:val="20"/>
          <w:szCs w:val="20"/>
        </w:rPr>
        <w:t xml:space="preserve"> y lo señalado en el </w:t>
      </w:r>
      <w:r w:rsidR="00AC6DCA" w:rsidRPr="00D32722">
        <w:rPr>
          <w:rFonts w:ascii="Century Gothic" w:hAnsi="Century Gothic" w:cstheme="minorHAnsi"/>
          <w:bCs/>
          <w:sz w:val="20"/>
          <w:szCs w:val="20"/>
        </w:rPr>
        <w:t>artículo</w:t>
      </w:r>
      <w:r w:rsidR="0087036E" w:rsidRPr="00D32722">
        <w:rPr>
          <w:rFonts w:ascii="Century Gothic" w:hAnsi="Century Gothic" w:cstheme="minorHAnsi"/>
          <w:bCs/>
          <w:sz w:val="20"/>
          <w:szCs w:val="20"/>
        </w:rPr>
        <w:t xml:space="preserve"> 57 de la Ley 1116 de 2006,</w:t>
      </w:r>
      <w:r w:rsidRPr="00D32722">
        <w:rPr>
          <w:rFonts w:ascii="Century Gothic" w:hAnsi="Century Gothic" w:cstheme="minorHAnsi"/>
          <w:bCs/>
          <w:sz w:val="20"/>
          <w:szCs w:val="20"/>
        </w:rPr>
        <w:t xml:space="preserve"> los bienes </w:t>
      </w:r>
      <w:r w:rsidR="005F6219" w:rsidRPr="00D32722">
        <w:rPr>
          <w:rFonts w:ascii="Century Gothic" w:hAnsi="Century Gothic" w:cstheme="minorHAnsi"/>
          <w:bCs/>
          <w:sz w:val="20"/>
          <w:szCs w:val="20"/>
        </w:rPr>
        <w:t xml:space="preserve">de </w:t>
      </w:r>
      <w:r w:rsidR="00D47FFC" w:rsidRPr="00D32722">
        <w:rPr>
          <w:rFonts w:ascii="Century Gothic" w:hAnsi="Century Gothic" w:cstheme="minorHAnsi"/>
          <w:b/>
          <w:sz w:val="20"/>
          <w:szCs w:val="20"/>
        </w:rPr>
        <w:t>ALMACENES LA 14 S.A.</w:t>
      </w:r>
      <w:r w:rsidR="00D47FFC" w:rsidRPr="00D32722">
        <w:rPr>
          <w:rFonts w:ascii="Century Gothic" w:hAnsi="Century Gothic" w:cstheme="minorHAnsi"/>
          <w:bCs/>
          <w:sz w:val="20"/>
          <w:szCs w:val="20"/>
        </w:rPr>
        <w:t xml:space="preserve"> y </w:t>
      </w:r>
      <w:r w:rsidR="00D47FFC" w:rsidRPr="00D32722">
        <w:rPr>
          <w:rFonts w:ascii="Century Gothic" w:hAnsi="Century Gothic" w:cstheme="minorHAnsi"/>
          <w:b/>
          <w:sz w:val="20"/>
          <w:szCs w:val="20"/>
        </w:rPr>
        <w:t>CDI S.A.</w:t>
      </w:r>
      <w:r w:rsidR="00D47FFC" w:rsidRPr="00D32722">
        <w:rPr>
          <w:rFonts w:ascii="Century Gothic" w:hAnsi="Century Gothic" w:cstheme="minorHAnsi"/>
          <w:bCs/>
          <w:sz w:val="20"/>
          <w:szCs w:val="20"/>
        </w:rPr>
        <w:t xml:space="preserve"> </w:t>
      </w:r>
      <w:r w:rsidR="004B7D12" w:rsidRPr="00D32722">
        <w:rPr>
          <w:rFonts w:ascii="Century Gothic" w:hAnsi="Century Gothic" w:cstheme="minorHAnsi"/>
          <w:bCs/>
          <w:sz w:val="20"/>
          <w:szCs w:val="20"/>
        </w:rPr>
        <w:t xml:space="preserve">están sujetos al inventario (ya presentado) y a la valoración de </w:t>
      </w:r>
      <w:proofErr w:type="gramStart"/>
      <w:r w:rsidR="004B7D12" w:rsidRPr="00D32722">
        <w:rPr>
          <w:rFonts w:ascii="Century Gothic" w:hAnsi="Century Gothic" w:cstheme="minorHAnsi"/>
          <w:bCs/>
          <w:sz w:val="20"/>
          <w:szCs w:val="20"/>
        </w:rPr>
        <w:t>los mismos</w:t>
      </w:r>
      <w:proofErr w:type="gramEnd"/>
      <w:r w:rsidR="004B7D12" w:rsidRPr="00D32722">
        <w:rPr>
          <w:rFonts w:ascii="Century Gothic" w:hAnsi="Century Gothic" w:cstheme="minorHAnsi"/>
          <w:bCs/>
          <w:sz w:val="20"/>
          <w:szCs w:val="20"/>
        </w:rPr>
        <w:t xml:space="preserve">. Que la etapa de venta de </w:t>
      </w:r>
      <w:r w:rsidR="0087036E" w:rsidRPr="00D32722">
        <w:rPr>
          <w:rFonts w:ascii="Century Gothic" w:hAnsi="Century Gothic" w:cstheme="minorHAnsi"/>
          <w:bCs/>
          <w:sz w:val="20"/>
          <w:szCs w:val="20"/>
        </w:rPr>
        <w:t>estos</w:t>
      </w:r>
      <w:r w:rsidR="004B7D12" w:rsidRPr="00D32722">
        <w:rPr>
          <w:rFonts w:ascii="Century Gothic" w:hAnsi="Century Gothic" w:cstheme="minorHAnsi"/>
          <w:bCs/>
          <w:sz w:val="20"/>
          <w:szCs w:val="20"/>
        </w:rPr>
        <w:t xml:space="preserve"> solo se dar</w:t>
      </w:r>
      <w:r w:rsidR="00EE4D10" w:rsidRPr="00D32722">
        <w:rPr>
          <w:rFonts w:ascii="Century Gothic" w:hAnsi="Century Gothic" w:cstheme="minorHAnsi"/>
          <w:bCs/>
          <w:sz w:val="20"/>
          <w:szCs w:val="20"/>
        </w:rPr>
        <w:t xml:space="preserve">á </w:t>
      </w:r>
      <w:r w:rsidR="006F1D92" w:rsidRPr="00D32722">
        <w:rPr>
          <w:rFonts w:ascii="Century Gothic" w:hAnsi="Century Gothic" w:cstheme="minorHAnsi"/>
          <w:bCs/>
          <w:sz w:val="20"/>
          <w:szCs w:val="20"/>
        </w:rPr>
        <w:t xml:space="preserve">una vez </w:t>
      </w:r>
      <w:r w:rsidR="009D34F9" w:rsidRPr="00D32722">
        <w:rPr>
          <w:rFonts w:ascii="Century Gothic" w:hAnsi="Century Gothic" w:cstheme="minorHAnsi"/>
          <w:bCs/>
          <w:sz w:val="20"/>
          <w:szCs w:val="20"/>
        </w:rPr>
        <w:t xml:space="preserve">haya quedado en firme la </w:t>
      </w:r>
      <w:r w:rsidR="00390AC7" w:rsidRPr="00D32722">
        <w:rPr>
          <w:rFonts w:ascii="Century Gothic" w:hAnsi="Century Gothic" w:cstheme="minorHAnsi"/>
          <w:bCs/>
          <w:sz w:val="20"/>
          <w:szCs w:val="20"/>
        </w:rPr>
        <w:t xml:space="preserve">calificación y graduación del inventario de bienes en la audiencia de que trata el </w:t>
      </w:r>
      <w:r w:rsidR="005068A5" w:rsidRPr="00D32722">
        <w:rPr>
          <w:rFonts w:ascii="Century Gothic" w:hAnsi="Century Gothic" w:cstheme="minorHAnsi"/>
          <w:bCs/>
          <w:sz w:val="20"/>
          <w:szCs w:val="20"/>
        </w:rPr>
        <w:t>artículo</w:t>
      </w:r>
      <w:r w:rsidR="00390AC7" w:rsidRPr="00D32722">
        <w:rPr>
          <w:rFonts w:ascii="Century Gothic" w:hAnsi="Century Gothic" w:cstheme="minorHAnsi"/>
          <w:bCs/>
          <w:sz w:val="20"/>
          <w:szCs w:val="20"/>
        </w:rPr>
        <w:t xml:space="preserve"> </w:t>
      </w:r>
      <w:r w:rsidR="0087036E" w:rsidRPr="00D32722">
        <w:rPr>
          <w:rFonts w:ascii="Century Gothic" w:hAnsi="Century Gothic" w:cstheme="minorHAnsi"/>
          <w:bCs/>
          <w:sz w:val="20"/>
          <w:szCs w:val="20"/>
        </w:rPr>
        <w:t xml:space="preserve">30 del estatuto de insolvencia. </w:t>
      </w:r>
    </w:p>
    <w:p w14:paraId="0655C8A1" w14:textId="77777777" w:rsidR="00663162" w:rsidRPr="00D32722" w:rsidRDefault="00663162" w:rsidP="005068A5">
      <w:pPr>
        <w:spacing w:line="200" w:lineRule="atLeast"/>
        <w:jc w:val="both"/>
        <w:rPr>
          <w:rFonts w:ascii="Century Gothic" w:hAnsi="Century Gothic" w:cstheme="minorHAnsi"/>
          <w:bCs/>
          <w:sz w:val="20"/>
          <w:szCs w:val="20"/>
        </w:rPr>
      </w:pPr>
    </w:p>
    <w:p w14:paraId="75D3FF16" w14:textId="3A2092A8" w:rsidR="005068A5" w:rsidRPr="00D32722" w:rsidRDefault="005068A5" w:rsidP="005068A5">
      <w:pPr>
        <w:spacing w:line="200" w:lineRule="atLeast"/>
        <w:jc w:val="both"/>
        <w:rPr>
          <w:rFonts w:ascii="Century Gothic" w:hAnsi="Century Gothic" w:cstheme="minorHAnsi"/>
          <w:b/>
          <w:sz w:val="20"/>
          <w:szCs w:val="20"/>
          <w:highlight w:val="lightGray"/>
          <w:u w:val="single"/>
        </w:rPr>
      </w:pPr>
      <w:r w:rsidRPr="00D32722">
        <w:rPr>
          <w:rFonts w:ascii="Century Gothic" w:hAnsi="Century Gothic" w:cstheme="minorHAnsi"/>
          <w:b/>
          <w:sz w:val="20"/>
          <w:szCs w:val="20"/>
          <w:highlight w:val="lightGray"/>
          <w:u w:val="single"/>
        </w:rPr>
        <w:t xml:space="preserve">PAGO DE LAS ACREENCIAS </w:t>
      </w:r>
    </w:p>
    <w:p w14:paraId="4F8DA795" w14:textId="77777777" w:rsidR="008C612F" w:rsidRPr="00D32722" w:rsidRDefault="008C612F" w:rsidP="005068A5">
      <w:pPr>
        <w:spacing w:line="200" w:lineRule="atLeast"/>
        <w:jc w:val="both"/>
        <w:rPr>
          <w:rFonts w:ascii="Century Gothic" w:hAnsi="Century Gothic" w:cstheme="minorHAnsi"/>
          <w:bCs/>
          <w:sz w:val="20"/>
          <w:szCs w:val="20"/>
        </w:rPr>
      </w:pPr>
    </w:p>
    <w:p w14:paraId="2AF3FD86" w14:textId="3A6AC90E" w:rsidR="003B062E" w:rsidRPr="00D32722" w:rsidRDefault="008C612F" w:rsidP="00C470C7">
      <w:pPr>
        <w:spacing w:line="200" w:lineRule="atLeast"/>
        <w:jc w:val="both"/>
        <w:rPr>
          <w:rFonts w:ascii="Century Gothic" w:hAnsi="Century Gothic" w:cstheme="minorHAnsi"/>
          <w:bCs/>
          <w:sz w:val="20"/>
          <w:szCs w:val="20"/>
        </w:rPr>
      </w:pPr>
      <w:r w:rsidRPr="00D32722">
        <w:rPr>
          <w:rFonts w:ascii="Century Gothic" w:hAnsi="Century Gothic" w:cstheme="minorHAnsi"/>
          <w:bCs/>
          <w:sz w:val="20"/>
          <w:szCs w:val="20"/>
        </w:rPr>
        <w:t xml:space="preserve">Reiterando lo señalado </w:t>
      </w:r>
      <w:r w:rsidR="00C470C7" w:rsidRPr="00D32722">
        <w:rPr>
          <w:rFonts w:ascii="Century Gothic" w:hAnsi="Century Gothic" w:cstheme="minorHAnsi"/>
          <w:bCs/>
          <w:sz w:val="20"/>
          <w:szCs w:val="20"/>
        </w:rPr>
        <w:t xml:space="preserve">previamente, </w:t>
      </w:r>
      <w:r w:rsidR="00DB22C2" w:rsidRPr="00D32722">
        <w:rPr>
          <w:rFonts w:ascii="Century Gothic" w:hAnsi="Century Gothic" w:cstheme="minorHAnsi"/>
          <w:bCs/>
          <w:sz w:val="20"/>
          <w:szCs w:val="20"/>
        </w:rPr>
        <w:t xml:space="preserve">y por expresa disposición legal contenida en la Ley 1116 de 2006 </w:t>
      </w:r>
      <w:r w:rsidR="005F672A" w:rsidRPr="00D32722">
        <w:rPr>
          <w:rFonts w:ascii="Century Gothic" w:hAnsi="Century Gothic" w:cstheme="minorHAnsi"/>
          <w:bCs/>
          <w:sz w:val="20"/>
          <w:szCs w:val="20"/>
        </w:rPr>
        <w:t xml:space="preserve">las acreencias calificadas y graduadas </w:t>
      </w:r>
      <w:r w:rsidR="006E3CF6" w:rsidRPr="00D32722">
        <w:rPr>
          <w:rFonts w:ascii="Century Gothic" w:hAnsi="Century Gothic" w:cstheme="minorHAnsi"/>
          <w:bCs/>
          <w:sz w:val="20"/>
          <w:szCs w:val="20"/>
        </w:rPr>
        <w:t xml:space="preserve">reconocidas </w:t>
      </w:r>
      <w:r w:rsidR="005F672A" w:rsidRPr="00D32722">
        <w:rPr>
          <w:rFonts w:ascii="Century Gothic" w:hAnsi="Century Gothic" w:cstheme="minorHAnsi"/>
          <w:bCs/>
          <w:sz w:val="20"/>
          <w:szCs w:val="20"/>
        </w:rPr>
        <w:t>por el Juez del Concurso, serán pagadas una vez sea aprobado el plan de adjudicación de las liquidaciones</w:t>
      </w:r>
      <w:r w:rsidR="003B062E" w:rsidRPr="00D32722">
        <w:rPr>
          <w:rFonts w:ascii="Century Gothic" w:hAnsi="Century Gothic" w:cstheme="minorHAnsi"/>
          <w:bCs/>
          <w:sz w:val="20"/>
          <w:szCs w:val="20"/>
        </w:rPr>
        <w:t xml:space="preserve">. </w:t>
      </w:r>
    </w:p>
    <w:p w14:paraId="3E780F2A" w14:textId="77777777" w:rsidR="00864E68" w:rsidRPr="00D32722" w:rsidRDefault="00864E68" w:rsidP="00C470C7">
      <w:pPr>
        <w:spacing w:line="200" w:lineRule="atLeast"/>
        <w:jc w:val="both"/>
        <w:rPr>
          <w:rFonts w:ascii="Century Gothic" w:hAnsi="Century Gothic" w:cstheme="minorHAnsi"/>
          <w:bCs/>
          <w:sz w:val="20"/>
          <w:szCs w:val="20"/>
        </w:rPr>
      </w:pPr>
    </w:p>
    <w:p w14:paraId="27361BA3" w14:textId="7FCAD19F" w:rsidR="00864E68" w:rsidRPr="00D32722" w:rsidRDefault="00864E68" w:rsidP="00C470C7">
      <w:pPr>
        <w:spacing w:line="200" w:lineRule="atLeast"/>
        <w:jc w:val="both"/>
        <w:rPr>
          <w:rFonts w:ascii="Century Gothic" w:hAnsi="Century Gothic" w:cstheme="minorHAnsi"/>
          <w:bCs/>
          <w:sz w:val="20"/>
          <w:szCs w:val="20"/>
        </w:rPr>
      </w:pPr>
      <w:r w:rsidRPr="00D32722">
        <w:rPr>
          <w:rFonts w:ascii="Century Gothic" w:hAnsi="Century Gothic" w:cstheme="minorHAnsi"/>
          <w:bCs/>
          <w:sz w:val="20"/>
          <w:szCs w:val="20"/>
        </w:rPr>
        <w:t>Es importante que tenga en cuenta que el proceso de liquidación judicial esta completamente reglamentado en las Ley 1116 de 2006, en las normas concordantes y complementarias y con sendos pronunciamientos de la Superintendencia de Sociedades, luego el pago de las acreencias est</w:t>
      </w:r>
      <w:r w:rsidR="00273CB7" w:rsidRPr="00D32722">
        <w:rPr>
          <w:rFonts w:ascii="Century Gothic" w:hAnsi="Century Gothic" w:cstheme="minorHAnsi"/>
          <w:bCs/>
          <w:sz w:val="20"/>
          <w:szCs w:val="20"/>
        </w:rPr>
        <w:t>á</w:t>
      </w:r>
      <w:r w:rsidRPr="00D32722">
        <w:rPr>
          <w:rFonts w:ascii="Century Gothic" w:hAnsi="Century Gothic" w:cstheme="minorHAnsi"/>
          <w:bCs/>
          <w:sz w:val="20"/>
          <w:szCs w:val="20"/>
        </w:rPr>
        <w:t xml:space="preserve"> sujeto a: </w:t>
      </w:r>
    </w:p>
    <w:p w14:paraId="1C9D7C8D" w14:textId="77777777" w:rsidR="00864E68" w:rsidRPr="00D32722" w:rsidRDefault="00864E68" w:rsidP="00C470C7">
      <w:pPr>
        <w:spacing w:line="200" w:lineRule="atLeast"/>
        <w:jc w:val="both"/>
        <w:rPr>
          <w:rFonts w:ascii="Century Gothic" w:hAnsi="Century Gothic" w:cstheme="minorHAnsi"/>
          <w:bCs/>
          <w:sz w:val="20"/>
          <w:szCs w:val="20"/>
        </w:rPr>
      </w:pPr>
    </w:p>
    <w:p w14:paraId="3D2478CD" w14:textId="1288BF11" w:rsidR="00864E68" w:rsidRPr="00D32722" w:rsidRDefault="00864E68" w:rsidP="00864E68">
      <w:pPr>
        <w:pStyle w:val="Prrafodelista"/>
        <w:numPr>
          <w:ilvl w:val="0"/>
          <w:numId w:val="4"/>
        </w:numPr>
        <w:spacing w:line="200" w:lineRule="atLeast"/>
        <w:jc w:val="both"/>
        <w:rPr>
          <w:rFonts w:ascii="Century Gothic" w:hAnsi="Century Gothic" w:cstheme="minorHAnsi"/>
          <w:bCs/>
          <w:sz w:val="20"/>
          <w:szCs w:val="20"/>
        </w:rPr>
      </w:pPr>
      <w:r w:rsidRPr="00D32722">
        <w:rPr>
          <w:rFonts w:ascii="Century Gothic" w:hAnsi="Century Gothic" w:cstheme="minorHAnsi"/>
          <w:bCs/>
          <w:sz w:val="20"/>
          <w:szCs w:val="20"/>
        </w:rPr>
        <w:t>Aprobación de</w:t>
      </w:r>
      <w:r w:rsidR="00BB7479" w:rsidRPr="00D32722">
        <w:rPr>
          <w:rFonts w:ascii="Century Gothic" w:hAnsi="Century Gothic" w:cstheme="minorHAnsi"/>
          <w:bCs/>
          <w:sz w:val="20"/>
          <w:szCs w:val="20"/>
        </w:rPr>
        <w:t xml:space="preserve"> la calificación y graduación del proyecto. </w:t>
      </w:r>
    </w:p>
    <w:p w14:paraId="38957961" w14:textId="7FBA4755" w:rsidR="00BB7479" w:rsidRPr="00D32722" w:rsidRDefault="00BB7479" w:rsidP="00864E68">
      <w:pPr>
        <w:pStyle w:val="Prrafodelista"/>
        <w:numPr>
          <w:ilvl w:val="0"/>
          <w:numId w:val="4"/>
        </w:numPr>
        <w:spacing w:line="200" w:lineRule="atLeast"/>
        <w:jc w:val="both"/>
        <w:rPr>
          <w:rFonts w:ascii="Century Gothic" w:hAnsi="Century Gothic" w:cstheme="minorHAnsi"/>
          <w:bCs/>
          <w:sz w:val="20"/>
          <w:szCs w:val="20"/>
        </w:rPr>
      </w:pPr>
      <w:r w:rsidRPr="00D32722">
        <w:rPr>
          <w:rFonts w:ascii="Century Gothic" w:hAnsi="Century Gothic" w:cstheme="minorHAnsi"/>
          <w:bCs/>
          <w:sz w:val="20"/>
          <w:szCs w:val="20"/>
        </w:rPr>
        <w:t>Venta de los activos</w:t>
      </w:r>
      <w:r w:rsidR="00273CB7" w:rsidRPr="00D32722">
        <w:rPr>
          <w:rFonts w:ascii="Century Gothic" w:hAnsi="Century Gothic" w:cstheme="minorHAnsi"/>
          <w:bCs/>
          <w:sz w:val="20"/>
          <w:szCs w:val="20"/>
        </w:rPr>
        <w:t xml:space="preserve">. </w:t>
      </w:r>
    </w:p>
    <w:p w14:paraId="50459722" w14:textId="46F5ACF9" w:rsidR="00BB7479" w:rsidRPr="00D32722" w:rsidRDefault="00BB7479" w:rsidP="00BB7479">
      <w:pPr>
        <w:pStyle w:val="Prrafodelista"/>
        <w:numPr>
          <w:ilvl w:val="0"/>
          <w:numId w:val="4"/>
        </w:numPr>
        <w:spacing w:line="200" w:lineRule="atLeast"/>
        <w:jc w:val="both"/>
        <w:rPr>
          <w:rFonts w:ascii="Century Gothic" w:hAnsi="Century Gothic" w:cstheme="minorHAnsi"/>
          <w:bCs/>
          <w:sz w:val="20"/>
          <w:szCs w:val="20"/>
        </w:rPr>
      </w:pPr>
      <w:r w:rsidRPr="00D32722">
        <w:rPr>
          <w:rFonts w:ascii="Century Gothic" w:hAnsi="Century Gothic" w:cstheme="minorHAnsi"/>
          <w:bCs/>
          <w:sz w:val="20"/>
          <w:szCs w:val="20"/>
        </w:rPr>
        <w:lastRenderedPageBreak/>
        <w:t xml:space="preserve">Aprobación del plan de adjudicación. </w:t>
      </w:r>
    </w:p>
    <w:p w14:paraId="5B842B3A" w14:textId="77777777" w:rsidR="00BB7479" w:rsidRPr="00D32722" w:rsidRDefault="00BB7479" w:rsidP="00BB7479">
      <w:pPr>
        <w:spacing w:line="200" w:lineRule="atLeast"/>
        <w:jc w:val="both"/>
        <w:rPr>
          <w:rFonts w:ascii="Century Gothic" w:hAnsi="Century Gothic" w:cstheme="minorHAnsi"/>
          <w:bCs/>
          <w:sz w:val="20"/>
          <w:szCs w:val="20"/>
        </w:rPr>
      </w:pPr>
    </w:p>
    <w:p w14:paraId="5D79C61F" w14:textId="314307EA" w:rsidR="00273CB7" w:rsidRPr="00D32722" w:rsidRDefault="00BB7479" w:rsidP="00BB7479">
      <w:pPr>
        <w:spacing w:line="200" w:lineRule="atLeast"/>
        <w:jc w:val="both"/>
        <w:rPr>
          <w:rFonts w:ascii="Century Gothic" w:hAnsi="Century Gothic" w:cstheme="minorHAnsi"/>
          <w:bCs/>
          <w:sz w:val="20"/>
          <w:szCs w:val="20"/>
        </w:rPr>
      </w:pPr>
      <w:r w:rsidRPr="00D32722">
        <w:rPr>
          <w:rFonts w:ascii="Century Gothic" w:hAnsi="Century Gothic" w:cstheme="minorHAnsi"/>
          <w:bCs/>
          <w:sz w:val="20"/>
          <w:szCs w:val="20"/>
        </w:rPr>
        <w:t xml:space="preserve">Es además procedente recordar que las acreencias POSTERGADAS, entre ellas, las extemporáneas, verán su vocación de pago sujetas al pago de las acreencias que </w:t>
      </w:r>
      <w:r w:rsidR="00273CB7" w:rsidRPr="00D32722">
        <w:rPr>
          <w:rFonts w:ascii="Century Gothic" w:hAnsi="Century Gothic" w:cstheme="minorHAnsi"/>
          <w:bCs/>
          <w:sz w:val="20"/>
          <w:szCs w:val="20"/>
        </w:rPr>
        <w:t xml:space="preserve">siendo reconocidas se hubieren presentado oportunamente y prorrata de su prelación legal. </w:t>
      </w:r>
      <w:r w:rsidR="00273CB7" w:rsidRPr="00D32722">
        <w:rPr>
          <w:rFonts w:ascii="Century Gothic" w:hAnsi="Century Gothic" w:cstheme="minorHAnsi"/>
          <w:b/>
          <w:sz w:val="20"/>
          <w:szCs w:val="20"/>
          <w:u w:val="single"/>
        </w:rPr>
        <w:t xml:space="preserve">Intentar pagarse a través de cualquier medio por fuera del proceso de liquidación, como cruce de cuentas, compensaciones, retenciones, procesos ejecutivos, coactivos, embargos y demás, es TAMBIEN causal de POSTERGACION. </w:t>
      </w:r>
    </w:p>
    <w:p w14:paraId="519099F0" w14:textId="77777777" w:rsidR="001F1201" w:rsidRDefault="001F1201" w:rsidP="009F62C8">
      <w:pPr>
        <w:spacing w:line="200" w:lineRule="atLeast"/>
        <w:jc w:val="both"/>
        <w:rPr>
          <w:rFonts w:ascii="Century Gothic" w:hAnsi="Century Gothic" w:cstheme="minorHAnsi"/>
          <w:sz w:val="20"/>
          <w:szCs w:val="20"/>
        </w:rPr>
      </w:pPr>
    </w:p>
    <w:p w14:paraId="658E2C70" w14:textId="77777777" w:rsidR="00663162" w:rsidRPr="00D32722" w:rsidRDefault="00663162" w:rsidP="009F62C8">
      <w:pPr>
        <w:spacing w:line="200" w:lineRule="atLeast"/>
        <w:jc w:val="both"/>
        <w:rPr>
          <w:rFonts w:ascii="Century Gothic" w:hAnsi="Century Gothic" w:cstheme="minorHAnsi"/>
          <w:sz w:val="20"/>
          <w:szCs w:val="20"/>
        </w:rPr>
      </w:pPr>
    </w:p>
    <w:p w14:paraId="0E0895FC" w14:textId="236FCEF2" w:rsidR="001F1201" w:rsidRPr="00D32722" w:rsidRDefault="001F1201" w:rsidP="009F62C8">
      <w:pPr>
        <w:spacing w:line="200" w:lineRule="atLeast"/>
        <w:jc w:val="both"/>
        <w:rPr>
          <w:rFonts w:ascii="Century Gothic" w:hAnsi="Century Gothic" w:cstheme="minorHAnsi"/>
          <w:b/>
          <w:bCs/>
          <w:sz w:val="20"/>
          <w:szCs w:val="20"/>
          <w:u w:val="single"/>
        </w:rPr>
      </w:pPr>
      <w:r w:rsidRPr="00D32722">
        <w:rPr>
          <w:rFonts w:ascii="Century Gothic" w:hAnsi="Century Gothic" w:cstheme="minorHAnsi"/>
          <w:b/>
          <w:bCs/>
          <w:sz w:val="20"/>
          <w:szCs w:val="20"/>
          <w:highlight w:val="lightGray"/>
          <w:u w:val="single"/>
        </w:rPr>
        <w:t>DE LAS EXCLUSIONES DEL PROCESO DE LIQUIDACION</w:t>
      </w:r>
    </w:p>
    <w:p w14:paraId="6739AAF7" w14:textId="77777777" w:rsidR="008751E5" w:rsidRPr="00D32722" w:rsidRDefault="008751E5" w:rsidP="009F62C8">
      <w:pPr>
        <w:spacing w:line="200" w:lineRule="atLeast"/>
        <w:jc w:val="both"/>
        <w:rPr>
          <w:rFonts w:ascii="Century Gothic" w:hAnsi="Century Gothic" w:cstheme="minorHAnsi"/>
          <w:sz w:val="20"/>
          <w:szCs w:val="20"/>
        </w:rPr>
      </w:pPr>
      <w:bookmarkStart w:id="8" w:name="_Hlk49536766"/>
    </w:p>
    <w:p w14:paraId="46CB6803" w14:textId="450CA586" w:rsidR="008B5690" w:rsidRPr="00D32722" w:rsidRDefault="008B5690" w:rsidP="009F62C8">
      <w:pPr>
        <w:spacing w:line="200" w:lineRule="atLeast"/>
        <w:jc w:val="both"/>
        <w:rPr>
          <w:rFonts w:ascii="Century Gothic" w:hAnsi="Century Gothic" w:cstheme="minorHAnsi"/>
          <w:b/>
          <w:bCs/>
          <w:sz w:val="20"/>
          <w:szCs w:val="20"/>
          <w:u w:val="single"/>
        </w:rPr>
      </w:pPr>
      <w:r w:rsidRPr="00D32722">
        <w:rPr>
          <w:rFonts w:ascii="Century Gothic" w:hAnsi="Century Gothic" w:cstheme="minorHAnsi"/>
          <w:sz w:val="20"/>
          <w:szCs w:val="20"/>
        </w:rPr>
        <w:t xml:space="preserve">Es necesario señalar que </w:t>
      </w:r>
      <w:r w:rsidR="00693878" w:rsidRPr="00D32722">
        <w:rPr>
          <w:rFonts w:ascii="Century Gothic" w:hAnsi="Century Gothic" w:cstheme="minorHAnsi"/>
          <w:sz w:val="20"/>
          <w:szCs w:val="20"/>
        </w:rPr>
        <w:t>los</w:t>
      </w:r>
      <w:r w:rsidRPr="00D32722">
        <w:rPr>
          <w:rFonts w:ascii="Century Gothic" w:hAnsi="Century Gothic" w:cstheme="minorHAnsi"/>
          <w:sz w:val="20"/>
          <w:szCs w:val="20"/>
        </w:rPr>
        <w:t xml:space="preserve"> art</w:t>
      </w:r>
      <w:r w:rsidR="00693878" w:rsidRPr="00D32722">
        <w:rPr>
          <w:rFonts w:ascii="Century Gothic" w:hAnsi="Century Gothic" w:cstheme="minorHAnsi"/>
          <w:sz w:val="20"/>
          <w:szCs w:val="20"/>
        </w:rPr>
        <w:t>í</w:t>
      </w:r>
      <w:r w:rsidRPr="00D32722">
        <w:rPr>
          <w:rFonts w:ascii="Century Gothic" w:hAnsi="Century Gothic" w:cstheme="minorHAnsi"/>
          <w:sz w:val="20"/>
          <w:szCs w:val="20"/>
        </w:rPr>
        <w:t>culo</w:t>
      </w:r>
      <w:r w:rsidR="00693878" w:rsidRPr="00D32722">
        <w:rPr>
          <w:rFonts w:ascii="Century Gothic" w:hAnsi="Century Gothic" w:cstheme="minorHAnsi"/>
          <w:sz w:val="20"/>
          <w:szCs w:val="20"/>
        </w:rPr>
        <w:t>s</w:t>
      </w:r>
      <w:r w:rsidRPr="00D32722">
        <w:rPr>
          <w:rFonts w:ascii="Century Gothic" w:hAnsi="Century Gothic" w:cstheme="minorHAnsi"/>
          <w:sz w:val="20"/>
          <w:szCs w:val="20"/>
        </w:rPr>
        <w:t xml:space="preserve"> </w:t>
      </w:r>
      <w:r w:rsidR="00693878" w:rsidRPr="00D32722">
        <w:rPr>
          <w:rFonts w:ascii="Century Gothic" w:hAnsi="Century Gothic" w:cstheme="minorHAnsi"/>
          <w:sz w:val="20"/>
          <w:szCs w:val="20"/>
        </w:rPr>
        <w:t xml:space="preserve">55 y </w:t>
      </w:r>
      <w:r w:rsidRPr="00D32722">
        <w:rPr>
          <w:rFonts w:ascii="Century Gothic" w:hAnsi="Century Gothic" w:cstheme="minorHAnsi"/>
          <w:sz w:val="20"/>
          <w:szCs w:val="20"/>
        </w:rPr>
        <w:t>5</w:t>
      </w:r>
      <w:r w:rsidR="00693878" w:rsidRPr="00D32722">
        <w:rPr>
          <w:rFonts w:ascii="Century Gothic" w:hAnsi="Century Gothic" w:cstheme="minorHAnsi"/>
          <w:sz w:val="20"/>
          <w:szCs w:val="20"/>
        </w:rPr>
        <w:t>6</w:t>
      </w:r>
      <w:r w:rsidRPr="00D32722">
        <w:rPr>
          <w:rFonts w:ascii="Century Gothic" w:hAnsi="Century Gothic" w:cstheme="minorHAnsi"/>
          <w:sz w:val="20"/>
          <w:szCs w:val="20"/>
        </w:rPr>
        <w:t xml:space="preserve"> de la </w:t>
      </w:r>
      <w:r w:rsidR="00693878" w:rsidRPr="00D32722">
        <w:rPr>
          <w:rFonts w:ascii="Century Gothic" w:hAnsi="Century Gothic" w:cstheme="minorHAnsi"/>
          <w:sz w:val="20"/>
          <w:szCs w:val="20"/>
        </w:rPr>
        <w:t>L</w:t>
      </w:r>
      <w:r w:rsidRPr="00D32722">
        <w:rPr>
          <w:rFonts w:ascii="Century Gothic" w:hAnsi="Century Gothic" w:cstheme="minorHAnsi"/>
          <w:sz w:val="20"/>
          <w:szCs w:val="20"/>
        </w:rPr>
        <w:t xml:space="preserve">ey 1116 de 2006 </w:t>
      </w:r>
      <w:r w:rsidR="00693878" w:rsidRPr="00D32722">
        <w:rPr>
          <w:rFonts w:ascii="Century Gothic" w:hAnsi="Century Gothic" w:cstheme="minorHAnsi"/>
          <w:sz w:val="20"/>
          <w:szCs w:val="20"/>
        </w:rPr>
        <w:t xml:space="preserve">establece el </w:t>
      </w:r>
      <w:r w:rsidR="00C55DF4" w:rsidRPr="00D32722">
        <w:rPr>
          <w:rFonts w:ascii="Century Gothic" w:hAnsi="Century Gothic" w:cstheme="minorHAnsi"/>
          <w:sz w:val="20"/>
          <w:szCs w:val="20"/>
        </w:rPr>
        <w:t xml:space="preserve">tramite que deben surtirse las exclusiones presentadas al proceso de liquidación, las cuales deben formularse </w:t>
      </w:r>
      <w:r w:rsidR="007115B7" w:rsidRPr="00D32722">
        <w:rPr>
          <w:rFonts w:ascii="Century Gothic" w:hAnsi="Century Gothic" w:cstheme="minorHAnsi"/>
          <w:sz w:val="20"/>
          <w:szCs w:val="20"/>
        </w:rPr>
        <w:t xml:space="preserve">directamente al Juez del Concurso </w:t>
      </w:r>
      <w:r w:rsidR="00521231" w:rsidRPr="00D32722">
        <w:rPr>
          <w:rFonts w:ascii="Century Gothic" w:hAnsi="Century Gothic" w:cstheme="minorHAnsi"/>
          <w:b/>
          <w:bCs/>
          <w:sz w:val="20"/>
          <w:szCs w:val="20"/>
          <w:u w:val="single"/>
        </w:rPr>
        <w:t xml:space="preserve">dentro de los seis (6) meses siguientes a la apertura del proceso, esto es desde el 16 de septiembre de 2021 hasta el </w:t>
      </w:r>
      <w:r w:rsidR="00D80CF8" w:rsidRPr="00D32722">
        <w:rPr>
          <w:rFonts w:ascii="Century Gothic" w:hAnsi="Century Gothic" w:cstheme="minorHAnsi"/>
          <w:b/>
          <w:bCs/>
          <w:sz w:val="20"/>
          <w:szCs w:val="20"/>
          <w:u w:val="single"/>
        </w:rPr>
        <w:t xml:space="preserve">15 de marzo de 2022. </w:t>
      </w:r>
    </w:p>
    <w:p w14:paraId="738DA334" w14:textId="77777777" w:rsidR="00D80CF8" w:rsidRPr="00D32722" w:rsidRDefault="00D80CF8" w:rsidP="009F62C8">
      <w:pPr>
        <w:spacing w:line="200" w:lineRule="atLeast"/>
        <w:jc w:val="both"/>
        <w:rPr>
          <w:rFonts w:ascii="Century Gothic" w:hAnsi="Century Gothic" w:cstheme="minorHAnsi"/>
          <w:sz w:val="20"/>
          <w:szCs w:val="20"/>
        </w:rPr>
      </w:pPr>
    </w:p>
    <w:p w14:paraId="7091215C" w14:textId="20170792" w:rsidR="00D80CF8" w:rsidRPr="00D32722" w:rsidRDefault="007115B7" w:rsidP="009F62C8">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 xml:space="preserve">En ese orden de ideas si usted presentó la solicitud de exclusión OPORTUNAMENTE deberá estar atento </w:t>
      </w:r>
      <w:r w:rsidR="005049F8" w:rsidRPr="00D32722">
        <w:rPr>
          <w:rFonts w:ascii="Century Gothic" w:hAnsi="Century Gothic" w:cstheme="minorHAnsi"/>
          <w:sz w:val="20"/>
          <w:szCs w:val="20"/>
        </w:rPr>
        <w:t xml:space="preserve">a la providencia que llegare a proferir la Superintendencia de Sociedades, respecto a la autorización de exclusión y entrega de dichos bienes. </w:t>
      </w:r>
    </w:p>
    <w:p w14:paraId="09E9244B" w14:textId="77777777" w:rsidR="00111DCD" w:rsidRPr="00D32722" w:rsidRDefault="00111DCD" w:rsidP="009F62C8">
      <w:pPr>
        <w:spacing w:line="200" w:lineRule="atLeast"/>
        <w:jc w:val="both"/>
        <w:rPr>
          <w:rFonts w:ascii="Century Gothic" w:hAnsi="Century Gothic" w:cstheme="minorHAnsi"/>
          <w:sz w:val="20"/>
          <w:szCs w:val="20"/>
        </w:rPr>
      </w:pPr>
    </w:p>
    <w:p w14:paraId="437B061F" w14:textId="1CD08E77" w:rsidR="00111DCD" w:rsidRPr="00D32722" w:rsidRDefault="00111DCD" w:rsidP="009F62C8">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 xml:space="preserve">Tenga en cuenta </w:t>
      </w:r>
      <w:r w:rsidR="00807BC9" w:rsidRPr="00D32722">
        <w:rPr>
          <w:rFonts w:ascii="Century Gothic" w:hAnsi="Century Gothic" w:cstheme="minorHAnsi"/>
          <w:sz w:val="20"/>
          <w:szCs w:val="20"/>
        </w:rPr>
        <w:t xml:space="preserve">los bienes </w:t>
      </w:r>
      <w:r w:rsidR="00E62230" w:rsidRPr="00D32722">
        <w:rPr>
          <w:rFonts w:ascii="Century Gothic" w:hAnsi="Century Gothic" w:cstheme="minorHAnsi"/>
          <w:sz w:val="20"/>
          <w:szCs w:val="20"/>
        </w:rPr>
        <w:t xml:space="preserve">excluidos son los taxativamente relacionados en el articulo 55 de la Ley 1116 de 2006, y el liquidador solo podrá proceder a la entrega si el Juez del Concurso lo ordena previa ejecutoria del auto o providencia en que así lo ordene. </w:t>
      </w:r>
    </w:p>
    <w:p w14:paraId="0886319C" w14:textId="77777777" w:rsidR="00E62230" w:rsidRPr="00D32722" w:rsidRDefault="00E62230" w:rsidP="009F62C8">
      <w:pPr>
        <w:spacing w:line="200" w:lineRule="atLeast"/>
        <w:jc w:val="both"/>
        <w:rPr>
          <w:rFonts w:ascii="Century Gothic" w:hAnsi="Century Gothic" w:cstheme="minorHAnsi"/>
          <w:sz w:val="20"/>
          <w:szCs w:val="20"/>
        </w:rPr>
      </w:pPr>
    </w:p>
    <w:p w14:paraId="25925643" w14:textId="113E3A31" w:rsidR="00E62230" w:rsidRDefault="00E62230" w:rsidP="009F62C8">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 xml:space="preserve">Por lo anterior, lo invitamos a hacerle detallado seguimiento al proceso en la Superintendencia de Sociedades con el </w:t>
      </w:r>
      <w:r w:rsidR="003B6F36" w:rsidRPr="00D32722">
        <w:rPr>
          <w:rFonts w:ascii="Century Gothic" w:hAnsi="Century Gothic" w:cstheme="minorHAnsi"/>
          <w:sz w:val="20"/>
          <w:szCs w:val="20"/>
        </w:rPr>
        <w:t xml:space="preserve">fin de que conozca cualquier pronunciamiento sobre su solicitud. </w:t>
      </w:r>
    </w:p>
    <w:p w14:paraId="1B4B2DEA" w14:textId="2E2D21C2" w:rsidR="007370C4" w:rsidRDefault="007370C4" w:rsidP="009F62C8">
      <w:pPr>
        <w:spacing w:line="200" w:lineRule="atLeast"/>
        <w:jc w:val="both"/>
        <w:rPr>
          <w:rFonts w:ascii="Century Gothic" w:hAnsi="Century Gothic" w:cstheme="minorHAnsi"/>
          <w:sz w:val="20"/>
          <w:szCs w:val="20"/>
        </w:rPr>
      </w:pPr>
    </w:p>
    <w:p w14:paraId="1474C85A" w14:textId="22C21D11" w:rsidR="007370C4" w:rsidRPr="00D32722" w:rsidRDefault="007370C4" w:rsidP="009F62C8">
      <w:pPr>
        <w:spacing w:line="200" w:lineRule="atLeast"/>
        <w:jc w:val="both"/>
        <w:rPr>
          <w:rFonts w:ascii="Century Gothic" w:hAnsi="Century Gothic" w:cstheme="minorHAnsi"/>
          <w:sz w:val="20"/>
          <w:szCs w:val="20"/>
        </w:rPr>
      </w:pPr>
      <w:r w:rsidRPr="007370C4">
        <w:rPr>
          <w:rFonts w:ascii="Century Gothic" w:hAnsi="Century Gothic" w:cstheme="minorHAnsi"/>
          <w:b/>
          <w:bCs/>
          <w:sz w:val="20"/>
          <w:szCs w:val="20"/>
          <w:highlight w:val="lightGray"/>
          <w:u w:val="single"/>
        </w:rPr>
        <w:t>DE LA ETAPA DE CONCILIACIÓN DE OBJECIONES</w:t>
      </w:r>
    </w:p>
    <w:p w14:paraId="68CE8838" w14:textId="0BE1EAE6" w:rsidR="00E91C4A" w:rsidRDefault="00E91C4A" w:rsidP="009F62C8">
      <w:pPr>
        <w:spacing w:line="200" w:lineRule="atLeast"/>
        <w:jc w:val="both"/>
        <w:rPr>
          <w:rFonts w:ascii="Century Gothic" w:hAnsi="Century Gothic" w:cstheme="minorHAnsi"/>
          <w:sz w:val="20"/>
          <w:szCs w:val="20"/>
        </w:rPr>
      </w:pPr>
    </w:p>
    <w:p w14:paraId="74FD253C" w14:textId="74C75A06" w:rsidR="007370C4" w:rsidRDefault="007370C4" w:rsidP="009F62C8">
      <w:pPr>
        <w:spacing w:line="200" w:lineRule="atLeast"/>
        <w:jc w:val="both"/>
        <w:rPr>
          <w:rFonts w:ascii="Century Gothic" w:hAnsi="Century Gothic" w:cstheme="minorHAnsi"/>
          <w:sz w:val="20"/>
          <w:szCs w:val="20"/>
        </w:rPr>
      </w:pPr>
      <w:r w:rsidRPr="003F57CE">
        <w:rPr>
          <w:rFonts w:ascii="Century Gothic" w:hAnsi="Century Gothic" w:cstheme="minorHAnsi"/>
          <w:sz w:val="20"/>
          <w:szCs w:val="20"/>
        </w:rPr>
        <w:t xml:space="preserve">En el caso de que </w:t>
      </w:r>
      <w:r w:rsidR="00014BCE" w:rsidRPr="003F57CE">
        <w:rPr>
          <w:rFonts w:ascii="Century Gothic" w:hAnsi="Century Gothic" w:cstheme="minorHAnsi"/>
          <w:sz w:val="20"/>
          <w:szCs w:val="20"/>
        </w:rPr>
        <w:t xml:space="preserve">haya </w:t>
      </w:r>
      <w:r w:rsidR="003F57CE" w:rsidRPr="003F57CE">
        <w:rPr>
          <w:rFonts w:ascii="Century Gothic" w:hAnsi="Century Gothic" w:cstheme="minorHAnsi"/>
          <w:sz w:val="20"/>
          <w:szCs w:val="20"/>
        </w:rPr>
        <w:t>presentado</w:t>
      </w:r>
      <w:r w:rsidR="00014BCE" w:rsidRPr="003F57CE">
        <w:rPr>
          <w:rFonts w:ascii="Century Gothic" w:hAnsi="Century Gothic" w:cstheme="minorHAnsi"/>
          <w:sz w:val="20"/>
          <w:szCs w:val="20"/>
        </w:rPr>
        <w:t xml:space="preserve"> objeción al proyecto o al inventario </w:t>
      </w:r>
      <w:r w:rsidR="009957FF" w:rsidRPr="003F57CE">
        <w:rPr>
          <w:rFonts w:ascii="Century Gothic" w:hAnsi="Century Gothic" w:cstheme="minorHAnsi"/>
          <w:sz w:val="20"/>
          <w:szCs w:val="20"/>
        </w:rPr>
        <w:t xml:space="preserve">le informamos que la etapa de </w:t>
      </w:r>
      <w:r w:rsidR="003F57CE" w:rsidRPr="003F57CE">
        <w:rPr>
          <w:rFonts w:ascii="Century Gothic" w:hAnsi="Century Gothic" w:cstheme="minorHAnsi"/>
          <w:sz w:val="20"/>
          <w:szCs w:val="20"/>
        </w:rPr>
        <w:t>conciliación</w:t>
      </w:r>
      <w:r w:rsidR="009957FF" w:rsidRPr="003F57CE">
        <w:rPr>
          <w:rFonts w:ascii="Century Gothic" w:hAnsi="Century Gothic" w:cstheme="minorHAnsi"/>
          <w:sz w:val="20"/>
          <w:szCs w:val="20"/>
        </w:rPr>
        <w:t xml:space="preserve"> de </w:t>
      </w:r>
      <w:r w:rsidR="003F57CE" w:rsidRPr="003F57CE">
        <w:rPr>
          <w:rFonts w:ascii="Century Gothic" w:hAnsi="Century Gothic" w:cstheme="minorHAnsi"/>
          <w:sz w:val="20"/>
          <w:szCs w:val="20"/>
        </w:rPr>
        <w:t>estas</w:t>
      </w:r>
      <w:r w:rsidR="009957FF" w:rsidRPr="003F57CE">
        <w:rPr>
          <w:rFonts w:ascii="Century Gothic" w:hAnsi="Century Gothic" w:cstheme="minorHAnsi"/>
          <w:sz w:val="20"/>
          <w:szCs w:val="20"/>
        </w:rPr>
        <w:t xml:space="preserve"> solo podrá iniciarse una vez se haya corrido </w:t>
      </w:r>
      <w:r w:rsidRPr="003F57CE">
        <w:rPr>
          <w:rFonts w:ascii="Century Gothic" w:hAnsi="Century Gothic" w:cstheme="minorHAnsi"/>
          <w:sz w:val="20"/>
          <w:szCs w:val="20"/>
        </w:rPr>
        <w:t>traslado de</w:t>
      </w:r>
      <w:r w:rsidR="007956A9" w:rsidRPr="003F57CE">
        <w:rPr>
          <w:rFonts w:ascii="Century Gothic" w:hAnsi="Century Gothic" w:cstheme="minorHAnsi"/>
          <w:sz w:val="20"/>
          <w:szCs w:val="20"/>
        </w:rPr>
        <w:t xml:space="preserve"> las</w:t>
      </w:r>
      <w:r w:rsidRPr="003F57CE">
        <w:rPr>
          <w:rFonts w:ascii="Century Gothic" w:hAnsi="Century Gothic" w:cstheme="minorHAnsi"/>
          <w:sz w:val="20"/>
          <w:szCs w:val="20"/>
        </w:rPr>
        <w:t xml:space="preserve"> objeciones presentadas en el proceso. Dicho traslado le corresponde realizar</w:t>
      </w:r>
      <w:r w:rsidR="009957FF" w:rsidRPr="003F57CE">
        <w:rPr>
          <w:rFonts w:ascii="Century Gothic" w:hAnsi="Century Gothic" w:cstheme="minorHAnsi"/>
          <w:sz w:val="20"/>
          <w:szCs w:val="20"/>
        </w:rPr>
        <w:t>lo</w:t>
      </w:r>
      <w:r w:rsidRPr="003F57CE">
        <w:rPr>
          <w:rFonts w:ascii="Century Gothic" w:hAnsi="Century Gothic" w:cstheme="minorHAnsi"/>
          <w:sz w:val="20"/>
          <w:szCs w:val="20"/>
        </w:rPr>
        <w:t xml:space="preserve"> al </w:t>
      </w:r>
      <w:r w:rsidR="009957FF" w:rsidRPr="003F57CE">
        <w:rPr>
          <w:rFonts w:ascii="Century Gothic" w:hAnsi="Century Gothic" w:cstheme="minorHAnsi"/>
          <w:sz w:val="20"/>
          <w:szCs w:val="20"/>
        </w:rPr>
        <w:t>J</w:t>
      </w:r>
      <w:r w:rsidRPr="003F57CE">
        <w:rPr>
          <w:rFonts w:ascii="Century Gothic" w:hAnsi="Century Gothic" w:cstheme="minorHAnsi"/>
          <w:sz w:val="20"/>
          <w:szCs w:val="20"/>
        </w:rPr>
        <w:t xml:space="preserve">uez del </w:t>
      </w:r>
      <w:r w:rsidR="009957FF" w:rsidRPr="003F57CE">
        <w:rPr>
          <w:rFonts w:ascii="Century Gothic" w:hAnsi="Century Gothic" w:cstheme="minorHAnsi"/>
          <w:sz w:val="20"/>
          <w:szCs w:val="20"/>
        </w:rPr>
        <w:t>C</w:t>
      </w:r>
      <w:r w:rsidRPr="003F57CE">
        <w:rPr>
          <w:rFonts w:ascii="Century Gothic" w:hAnsi="Century Gothic" w:cstheme="minorHAnsi"/>
          <w:sz w:val="20"/>
          <w:szCs w:val="20"/>
        </w:rPr>
        <w:t xml:space="preserve">oncurso, por lo que, </w:t>
      </w:r>
      <w:r w:rsidRPr="003F57CE">
        <w:rPr>
          <w:rFonts w:ascii="Century Gothic" w:eastAsia="Times New Roman" w:hAnsi="Century Gothic" w:cstheme="minorHAnsi"/>
          <w:sz w:val="20"/>
          <w:szCs w:val="20"/>
        </w:rPr>
        <w:t>lo invitamos a que se encuentre atento a la continuidad del proceso</w:t>
      </w:r>
      <w:r w:rsidR="004E3534" w:rsidRPr="003F57CE">
        <w:rPr>
          <w:rFonts w:ascii="Century Gothic" w:eastAsia="Times New Roman" w:hAnsi="Century Gothic" w:cstheme="minorHAnsi"/>
          <w:sz w:val="20"/>
          <w:szCs w:val="20"/>
        </w:rPr>
        <w:t xml:space="preserve"> revisando diariamente las providencias y traslados que se fijen en la Superintendencia de Sociedades. </w:t>
      </w:r>
    </w:p>
    <w:p w14:paraId="36BB35DA" w14:textId="77777777" w:rsidR="003B21A1" w:rsidRPr="00D32722" w:rsidRDefault="003B21A1" w:rsidP="009F62C8">
      <w:pPr>
        <w:spacing w:line="200" w:lineRule="atLeast"/>
        <w:jc w:val="both"/>
        <w:rPr>
          <w:rFonts w:ascii="Century Gothic" w:hAnsi="Century Gothic" w:cstheme="minorHAnsi"/>
          <w:sz w:val="20"/>
          <w:szCs w:val="20"/>
        </w:rPr>
      </w:pPr>
    </w:p>
    <w:p w14:paraId="615E069C" w14:textId="77777777" w:rsidR="00E91C4A" w:rsidRPr="00163D04" w:rsidRDefault="00E91C4A" w:rsidP="00E91C4A">
      <w:pPr>
        <w:spacing w:line="200" w:lineRule="atLeast"/>
        <w:jc w:val="both"/>
        <w:rPr>
          <w:rFonts w:ascii="Century Gothic" w:hAnsi="Century Gothic" w:cstheme="minorHAnsi"/>
          <w:b/>
          <w:bCs/>
          <w:sz w:val="20"/>
          <w:szCs w:val="20"/>
          <w:u w:val="single"/>
        </w:rPr>
      </w:pPr>
      <w:r w:rsidRPr="00163D04">
        <w:rPr>
          <w:rFonts w:ascii="Century Gothic" w:hAnsi="Century Gothic" w:cstheme="minorHAnsi"/>
          <w:b/>
          <w:bCs/>
          <w:sz w:val="20"/>
          <w:szCs w:val="20"/>
          <w:u w:val="single"/>
        </w:rPr>
        <w:t xml:space="preserve">EN CASO DE DUDAS O INQUIETUDES RESPECTO DEL PROCESO </w:t>
      </w:r>
    </w:p>
    <w:p w14:paraId="4F3A2DE1" w14:textId="77777777" w:rsidR="000D2790" w:rsidRPr="00D32722" w:rsidRDefault="000D2790" w:rsidP="00E91C4A">
      <w:pPr>
        <w:spacing w:line="200" w:lineRule="atLeast"/>
        <w:jc w:val="both"/>
        <w:rPr>
          <w:rFonts w:ascii="Century Gothic" w:hAnsi="Century Gothic" w:cstheme="minorHAnsi"/>
          <w:bCs/>
          <w:sz w:val="20"/>
          <w:szCs w:val="20"/>
          <w:u w:val="single"/>
        </w:rPr>
      </w:pPr>
    </w:p>
    <w:p w14:paraId="317C205D" w14:textId="719901A0" w:rsidR="00E91C4A" w:rsidRPr="00D32722" w:rsidRDefault="00E91C4A" w:rsidP="00E91C4A">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 xml:space="preserve">En caso de dudas sobre como es el trámite del proceso de </w:t>
      </w:r>
      <w:r w:rsidR="00312A89" w:rsidRPr="00D32722">
        <w:rPr>
          <w:rFonts w:ascii="Century Gothic" w:hAnsi="Century Gothic" w:cstheme="minorHAnsi"/>
          <w:sz w:val="20"/>
          <w:szCs w:val="20"/>
        </w:rPr>
        <w:t>liquidación</w:t>
      </w:r>
      <w:r w:rsidRPr="00D32722">
        <w:rPr>
          <w:rFonts w:ascii="Century Gothic" w:hAnsi="Century Gothic" w:cstheme="minorHAnsi"/>
          <w:sz w:val="20"/>
          <w:szCs w:val="20"/>
        </w:rPr>
        <w:t xml:space="preserve">, lo invitamos a revisar la Ley 1116 de 2006 y sus normas concordantes y complementarias, así como los </w:t>
      </w:r>
      <w:proofErr w:type="gramStart"/>
      <w:r w:rsidRPr="00D32722">
        <w:rPr>
          <w:rFonts w:ascii="Century Gothic" w:hAnsi="Century Gothic" w:cstheme="minorHAnsi"/>
          <w:sz w:val="20"/>
          <w:szCs w:val="20"/>
        </w:rPr>
        <w:t>links</w:t>
      </w:r>
      <w:proofErr w:type="gramEnd"/>
      <w:r w:rsidRPr="00D32722">
        <w:rPr>
          <w:rFonts w:ascii="Century Gothic" w:hAnsi="Century Gothic" w:cstheme="minorHAnsi"/>
          <w:sz w:val="20"/>
          <w:szCs w:val="20"/>
        </w:rPr>
        <w:t xml:space="preserve"> que dirigen a la página de la Superintendencia de Sociedades podrá encontrar aspectos que pueden ilustrarlo: </w:t>
      </w:r>
    </w:p>
    <w:p w14:paraId="01F25C24" w14:textId="77777777" w:rsidR="00E91C4A" w:rsidRPr="00D32722" w:rsidRDefault="00E91C4A" w:rsidP="00E91C4A">
      <w:pPr>
        <w:spacing w:line="200" w:lineRule="atLeast"/>
        <w:jc w:val="both"/>
        <w:rPr>
          <w:rFonts w:ascii="Century Gothic" w:hAnsi="Century Gothic" w:cstheme="minorHAnsi"/>
          <w:sz w:val="20"/>
          <w:szCs w:val="20"/>
        </w:rPr>
      </w:pPr>
    </w:p>
    <w:p w14:paraId="49C58813" w14:textId="77777777" w:rsidR="00E91C4A" w:rsidRPr="00D32722" w:rsidRDefault="00EB5D61" w:rsidP="00E91C4A">
      <w:pPr>
        <w:spacing w:line="200" w:lineRule="atLeast"/>
        <w:jc w:val="both"/>
        <w:rPr>
          <w:rFonts w:ascii="Century Gothic" w:hAnsi="Century Gothic" w:cstheme="minorHAnsi"/>
          <w:sz w:val="20"/>
          <w:szCs w:val="20"/>
        </w:rPr>
      </w:pPr>
      <w:hyperlink r:id="rId12" w:history="1">
        <w:r w:rsidR="00E91C4A" w:rsidRPr="00D32722">
          <w:rPr>
            <w:rStyle w:val="Hipervnculo"/>
            <w:rFonts w:ascii="Century Gothic" w:hAnsi="Century Gothic" w:cstheme="minorHAnsi"/>
            <w:sz w:val="20"/>
            <w:szCs w:val="20"/>
          </w:rPr>
          <w:t>https://www.supersociedades.gov.co/Servicio_Ciudadano/informacion_interes/Documentos%20compartidos/Delegatura%20de%20Insolvencia.pdf</w:t>
        </w:r>
      </w:hyperlink>
    </w:p>
    <w:p w14:paraId="3A02272F" w14:textId="77777777" w:rsidR="00E91C4A" w:rsidRPr="00D32722" w:rsidRDefault="00E91C4A" w:rsidP="00E91C4A">
      <w:pPr>
        <w:spacing w:line="200" w:lineRule="atLeast"/>
        <w:jc w:val="both"/>
        <w:rPr>
          <w:rFonts w:ascii="Century Gothic" w:hAnsi="Century Gothic" w:cstheme="minorHAnsi"/>
          <w:sz w:val="20"/>
          <w:szCs w:val="20"/>
        </w:rPr>
      </w:pPr>
    </w:p>
    <w:p w14:paraId="7FA5FE3A" w14:textId="77777777" w:rsidR="00E91C4A" w:rsidRPr="00D32722" w:rsidRDefault="00EB5D61" w:rsidP="00E91C4A">
      <w:pPr>
        <w:spacing w:line="200" w:lineRule="atLeast"/>
        <w:jc w:val="both"/>
        <w:rPr>
          <w:rFonts w:ascii="Century Gothic" w:hAnsi="Century Gothic" w:cstheme="minorHAnsi"/>
          <w:sz w:val="20"/>
          <w:szCs w:val="20"/>
        </w:rPr>
      </w:pPr>
      <w:hyperlink r:id="rId13" w:history="1">
        <w:r w:rsidR="00E91C4A" w:rsidRPr="00D32722">
          <w:rPr>
            <w:rStyle w:val="Hipervnculo"/>
            <w:rFonts w:ascii="Century Gothic" w:hAnsi="Century Gothic" w:cstheme="minorHAnsi"/>
            <w:sz w:val="20"/>
            <w:szCs w:val="20"/>
          </w:rPr>
          <w:t>https://www.supersociedades.gov.co/delegatura_insolvencia/Documents/Normatividad/Libro_3_CARTILLA_LEY_1116_DE_2006.pdf</w:t>
        </w:r>
      </w:hyperlink>
    </w:p>
    <w:p w14:paraId="71A32F8D" w14:textId="77777777" w:rsidR="00E91C4A" w:rsidRDefault="00E91C4A" w:rsidP="00E91C4A">
      <w:pPr>
        <w:spacing w:line="200" w:lineRule="atLeast"/>
        <w:jc w:val="both"/>
        <w:rPr>
          <w:rFonts w:ascii="Century Gothic" w:hAnsi="Century Gothic" w:cstheme="minorHAnsi"/>
          <w:sz w:val="20"/>
          <w:szCs w:val="20"/>
        </w:rPr>
      </w:pPr>
    </w:p>
    <w:p w14:paraId="75ACC1DD" w14:textId="77777777" w:rsidR="003B21A1" w:rsidRPr="00D32722" w:rsidRDefault="003B21A1" w:rsidP="00E91C4A">
      <w:pPr>
        <w:spacing w:line="200" w:lineRule="atLeast"/>
        <w:jc w:val="both"/>
        <w:rPr>
          <w:rFonts w:ascii="Century Gothic" w:hAnsi="Century Gothic" w:cstheme="minorHAnsi"/>
          <w:sz w:val="20"/>
          <w:szCs w:val="20"/>
        </w:rPr>
      </w:pPr>
    </w:p>
    <w:p w14:paraId="1C642B10" w14:textId="77777777" w:rsidR="00E91C4A" w:rsidRPr="00163D04" w:rsidRDefault="00E91C4A" w:rsidP="00E91C4A">
      <w:pPr>
        <w:spacing w:line="200" w:lineRule="atLeast"/>
        <w:jc w:val="both"/>
        <w:rPr>
          <w:rFonts w:ascii="Century Gothic" w:hAnsi="Century Gothic" w:cstheme="minorHAnsi"/>
          <w:b/>
          <w:sz w:val="20"/>
          <w:szCs w:val="20"/>
          <w:u w:val="single"/>
        </w:rPr>
      </w:pPr>
      <w:r w:rsidRPr="00163D04">
        <w:rPr>
          <w:rFonts w:ascii="Century Gothic" w:hAnsi="Century Gothic" w:cstheme="minorHAnsi"/>
          <w:b/>
          <w:sz w:val="20"/>
          <w:szCs w:val="20"/>
          <w:u w:val="single"/>
        </w:rPr>
        <w:lastRenderedPageBreak/>
        <w:t xml:space="preserve">TÉRMINOS BÁSICOS DEL PROCESO </w:t>
      </w:r>
    </w:p>
    <w:p w14:paraId="58B48FEA" w14:textId="77777777" w:rsidR="000D5750" w:rsidRPr="00D32722" w:rsidRDefault="000D5750" w:rsidP="00E91C4A">
      <w:pPr>
        <w:spacing w:line="200" w:lineRule="atLeast"/>
        <w:jc w:val="both"/>
        <w:rPr>
          <w:rFonts w:ascii="Century Gothic" w:hAnsi="Century Gothic" w:cstheme="minorHAnsi"/>
          <w:b/>
          <w:bCs/>
          <w:sz w:val="20"/>
          <w:szCs w:val="20"/>
        </w:rPr>
      </w:pPr>
    </w:p>
    <w:p w14:paraId="012D3ADE" w14:textId="609A19D1" w:rsidR="00E91C4A" w:rsidRPr="00D32722" w:rsidRDefault="00E91C4A" w:rsidP="00E91C4A">
      <w:pPr>
        <w:spacing w:line="200" w:lineRule="atLeast"/>
        <w:jc w:val="both"/>
        <w:rPr>
          <w:rFonts w:ascii="Century Gothic" w:hAnsi="Century Gothic" w:cstheme="minorHAnsi"/>
          <w:sz w:val="20"/>
          <w:szCs w:val="20"/>
        </w:rPr>
      </w:pPr>
      <w:r w:rsidRPr="00D32722">
        <w:rPr>
          <w:rFonts w:ascii="Century Gothic" w:hAnsi="Century Gothic" w:cstheme="minorHAnsi"/>
          <w:b/>
          <w:bCs/>
          <w:sz w:val="20"/>
          <w:szCs w:val="20"/>
        </w:rPr>
        <w:t>Deudor</w:t>
      </w:r>
      <w:r w:rsidR="00913CFC" w:rsidRPr="00D32722">
        <w:rPr>
          <w:rFonts w:ascii="Century Gothic" w:hAnsi="Century Gothic" w:cstheme="minorHAnsi"/>
          <w:b/>
          <w:bCs/>
          <w:sz w:val="20"/>
          <w:szCs w:val="20"/>
        </w:rPr>
        <w:t>es</w:t>
      </w:r>
      <w:r w:rsidRPr="00D32722">
        <w:rPr>
          <w:rFonts w:ascii="Century Gothic" w:hAnsi="Century Gothic" w:cstheme="minorHAnsi"/>
          <w:b/>
          <w:bCs/>
          <w:sz w:val="20"/>
          <w:szCs w:val="20"/>
        </w:rPr>
        <w:t>:</w:t>
      </w:r>
      <w:r w:rsidRPr="00D32722">
        <w:rPr>
          <w:rFonts w:ascii="Century Gothic" w:hAnsi="Century Gothic" w:cstheme="minorHAnsi"/>
          <w:sz w:val="20"/>
          <w:szCs w:val="20"/>
        </w:rPr>
        <w:t xml:space="preserve"> </w:t>
      </w:r>
      <w:r w:rsidR="00913CFC" w:rsidRPr="00D32722">
        <w:rPr>
          <w:rFonts w:ascii="Century Gothic" w:hAnsi="Century Gothic" w:cstheme="minorHAnsi"/>
          <w:sz w:val="20"/>
          <w:szCs w:val="20"/>
        </w:rPr>
        <w:t xml:space="preserve">Son ALMACENES LA 14 S.A. y CALIMA DESARROLLOS INMOBILIARIOS (CDI) S.A. EN LIQUIDACION JUDICIAL. </w:t>
      </w:r>
    </w:p>
    <w:p w14:paraId="3F38142A" w14:textId="77777777" w:rsidR="00E91C4A" w:rsidRPr="00D32722" w:rsidRDefault="00E91C4A" w:rsidP="00E91C4A">
      <w:pPr>
        <w:spacing w:line="200" w:lineRule="atLeast"/>
        <w:jc w:val="both"/>
        <w:rPr>
          <w:rFonts w:ascii="Century Gothic" w:hAnsi="Century Gothic" w:cstheme="minorHAnsi"/>
          <w:sz w:val="20"/>
          <w:szCs w:val="20"/>
        </w:rPr>
      </w:pPr>
    </w:p>
    <w:p w14:paraId="656A6DF7" w14:textId="2AA1B1B7" w:rsidR="00E91C4A" w:rsidRPr="00D32722" w:rsidRDefault="00E91C4A" w:rsidP="00E91C4A">
      <w:pPr>
        <w:spacing w:line="200" w:lineRule="atLeast"/>
        <w:jc w:val="both"/>
        <w:rPr>
          <w:rFonts w:ascii="Century Gothic" w:hAnsi="Century Gothic" w:cstheme="minorHAnsi"/>
          <w:sz w:val="20"/>
          <w:szCs w:val="20"/>
        </w:rPr>
      </w:pPr>
      <w:r w:rsidRPr="00D32722">
        <w:rPr>
          <w:rFonts w:ascii="Century Gothic" w:hAnsi="Century Gothic" w:cstheme="minorHAnsi"/>
          <w:b/>
          <w:bCs/>
          <w:sz w:val="20"/>
          <w:szCs w:val="20"/>
        </w:rPr>
        <w:t>Acreedor</w:t>
      </w:r>
      <w:r w:rsidRPr="00D32722">
        <w:rPr>
          <w:rFonts w:ascii="Century Gothic" w:hAnsi="Century Gothic" w:cstheme="minorHAnsi"/>
          <w:sz w:val="20"/>
          <w:szCs w:val="20"/>
        </w:rPr>
        <w:t xml:space="preserve">: Son las </w:t>
      </w:r>
      <w:r w:rsidRPr="00D32722">
        <w:rPr>
          <w:rFonts w:ascii="Century Gothic" w:hAnsi="Century Gothic" w:cstheme="minorHAnsi"/>
          <w:b/>
          <w:bCs/>
          <w:sz w:val="20"/>
          <w:szCs w:val="20"/>
        </w:rPr>
        <w:t>PERSONAS NATURALES Y JURIDICAS</w:t>
      </w:r>
      <w:r w:rsidRPr="00D32722">
        <w:rPr>
          <w:rFonts w:ascii="Century Gothic" w:hAnsi="Century Gothic" w:cstheme="minorHAnsi"/>
          <w:sz w:val="20"/>
          <w:szCs w:val="20"/>
        </w:rPr>
        <w:t xml:space="preserve">, a las cuales </w:t>
      </w:r>
      <w:r w:rsidR="00913CFC" w:rsidRPr="00D32722">
        <w:rPr>
          <w:rFonts w:ascii="Century Gothic" w:hAnsi="Century Gothic" w:cstheme="minorHAnsi"/>
          <w:sz w:val="20"/>
          <w:szCs w:val="20"/>
        </w:rPr>
        <w:t xml:space="preserve">LAS DEUDORAS </w:t>
      </w:r>
      <w:r w:rsidRPr="00D32722">
        <w:rPr>
          <w:rFonts w:ascii="Century Gothic" w:hAnsi="Century Gothic" w:cstheme="minorHAnsi"/>
          <w:sz w:val="20"/>
          <w:szCs w:val="20"/>
        </w:rPr>
        <w:t>debe</w:t>
      </w:r>
      <w:r w:rsidR="00B43161" w:rsidRPr="00D32722">
        <w:rPr>
          <w:rFonts w:ascii="Century Gothic" w:hAnsi="Century Gothic" w:cstheme="minorHAnsi"/>
          <w:sz w:val="20"/>
          <w:szCs w:val="20"/>
        </w:rPr>
        <w:t>n</w:t>
      </w:r>
      <w:r w:rsidRPr="00D32722">
        <w:rPr>
          <w:rFonts w:ascii="Century Gothic" w:hAnsi="Century Gothic" w:cstheme="minorHAnsi"/>
          <w:sz w:val="20"/>
          <w:szCs w:val="20"/>
        </w:rPr>
        <w:t xml:space="preserve"> </w:t>
      </w:r>
      <w:r w:rsidR="00B43161" w:rsidRPr="00D32722">
        <w:rPr>
          <w:rFonts w:ascii="Century Gothic" w:hAnsi="Century Gothic" w:cstheme="minorHAnsi"/>
          <w:sz w:val="20"/>
          <w:szCs w:val="20"/>
        </w:rPr>
        <w:t xml:space="preserve">(adeudan) </w:t>
      </w:r>
      <w:r w:rsidRPr="00D32722">
        <w:rPr>
          <w:rFonts w:ascii="Century Gothic" w:hAnsi="Century Gothic" w:cstheme="minorHAnsi"/>
          <w:sz w:val="20"/>
          <w:szCs w:val="20"/>
        </w:rPr>
        <w:t xml:space="preserve">sumas de dinero u obligaciones de hacer causadas u originadas antes del </w:t>
      </w:r>
      <w:r w:rsidR="00B43161" w:rsidRPr="00D32722">
        <w:rPr>
          <w:rFonts w:ascii="Century Gothic" w:hAnsi="Century Gothic" w:cstheme="minorHAnsi"/>
          <w:sz w:val="20"/>
          <w:szCs w:val="20"/>
        </w:rPr>
        <w:t>16</w:t>
      </w:r>
      <w:r w:rsidRPr="00D32722">
        <w:rPr>
          <w:rFonts w:ascii="Century Gothic" w:hAnsi="Century Gothic" w:cstheme="minorHAnsi"/>
          <w:sz w:val="20"/>
          <w:szCs w:val="20"/>
        </w:rPr>
        <w:t xml:space="preserve"> de </w:t>
      </w:r>
      <w:r w:rsidR="00B43161" w:rsidRPr="00D32722">
        <w:rPr>
          <w:rFonts w:ascii="Century Gothic" w:hAnsi="Century Gothic" w:cstheme="minorHAnsi"/>
          <w:sz w:val="20"/>
          <w:szCs w:val="20"/>
        </w:rPr>
        <w:t xml:space="preserve">septiembre </w:t>
      </w:r>
      <w:r w:rsidRPr="00D32722">
        <w:rPr>
          <w:rFonts w:ascii="Century Gothic" w:hAnsi="Century Gothic" w:cstheme="minorHAnsi"/>
          <w:sz w:val="20"/>
          <w:szCs w:val="20"/>
        </w:rPr>
        <w:t xml:space="preserve">de </w:t>
      </w:r>
      <w:r w:rsidR="00B43161" w:rsidRPr="00D32722">
        <w:rPr>
          <w:rFonts w:ascii="Century Gothic" w:hAnsi="Century Gothic" w:cstheme="minorHAnsi"/>
          <w:sz w:val="20"/>
          <w:szCs w:val="20"/>
        </w:rPr>
        <w:t>2021</w:t>
      </w:r>
      <w:r w:rsidRPr="00D32722">
        <w:rPr>
          <w:rFonts w:ascii="Century Gothic" w:hAnsi="Century Gothic" w:cstheme="minorHAnsi"/>
          <w:sz w:val="20"/>
          <w:szCs w:val="20"/>
        </w:rPr>
        <w:t xml:space="preserve">. </w:t>
      </w:r>
    </w:p>
    <w:p w14:paraId="3E2F8DEA" w14:textId="10D33E2E" w:rsidR="000D5750" w:rsidRPr="00D32722" w:rsidRDefault="000D5750" w:rsidP="00E91C4A">
      <w:pPr>
        <w:spacing w:line="200" w:lineRule="atLeast"/>
        <w:jc w:val="both"/>
        <w:rPr>
          <w:rFonts w:ascii="Century Gothic" w:hAnsi="Century Gothic" w:cstheme="minorHAnsi"/>
          <w:sz w:val="20"/>
          <w:szCs w:val="20"/>
        </w:rPr>
      </w:pPr>
    </w:p>
    <w:bookmarkEnd w:id="7"/>
    <w:p w14:paraId="3AA6947D" w14:textId="6EF59EB3" w:rsidR="004E2A66" w:rsidRPr="00D32722" w:rsidRDefault="004E2A66" w:rsidP="004E2A66">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 xml:space="preserve">Por lo anterior, lo invitamos </w:t>
      </w:r>
      <w:r w:rsidR="00637AA4" w:rsidRPr="00D32722">
        <w:rPr>
          <w:rFonts w:ascii="Century Gothic" w:hAnsi="Century Gothic" w:cstheme="minorHAnsi"/>
          <w:sz w:val="20"/>
          <w:szCs w:val="20"/>
        </w:rPr>
        <w:t xml:space="preserve">nuevamente </w:t>
      </w:r>
      <w:r w:rsidRPr="00D32722">
        <w:rPr>
          <w:rFonts w:ascii="Century Gothic" w:hAnsi="Century Gothic" w:cstheme="minorHAnsi"/>
          <w:sz w:val="20"/>
          <w:szCs w:val="20"/>
        </w:rPr>
        <w:t xml:space="preserve">acogiendo además lo dispuesto por la Superintendencia de Sociedades a que le haga seguimiento al proceso y a los pronunciamientos del Juez, así como si quedará incorporado en la graduación y calificación de acreencias, el monto y la prelación de su crédito, </w:t>
      </w:r>
      <w:r w:rsidRPr="00D32722">
        <w:rPr>
          <w:rFonts w:ascii="Century Gothic" w:hAnsi="Century Gothic" w:cstheme="minorHAnsi"/>
          <w:b/>
          <w:sz w:val="20"/>
          <w:szCs w:val="20"/>
          <w:u w:val="single"/>
        </w:rPr>
        <w:t>directamente</w:t>
      </w:r>
      <w:r w:rsidRPr="00D32722">
        <w:rPr>
          <w:rFonts w:ascii="Century Gothic" w:hAnsi="Century Gothic" w:cstheme="minorHAnsi"/>
          <w:sz w:val="20"/>
          <w:szCs w:val="20"/>
        </w:rPr>
        <w:t xml:space="preserve"> en el expediente que puede ser solicitado en la Oficina de Apoyo Judicial de la Superintendencia de Sociedades, de manera a priori en la baranda virtual de la página web </w:t>
      </w:r>
      <w:hyperlink r:id="rId14" w:history="1">
        <w:r w:rsidRPr="00D32722">
          <w:rPr>
            <w:rStyle w:val="Hipervnculo"/>
            <w:rFonts w:ascii="Century Gothic" w:hAnsi="Century Gothic" w:cstheme="minorHAnsi"/>
            <w:sz w:val="20"/>
            <w:szCs w:val="20"/>
          </w:rPr>
          <w:t>www.supersociedades.gov.co</w:t>
        </w:r>
      </w:hyperlink>
      <w:r w:rsidR="008A4480" w:rsidRPr="00D32722">
        <w:rPr>
          <w:rFonts w:ascii="Century Gothic" w:hAnsi="Century Gothic" w:cstheme="minorHAnsi"/>
          <w:sz w:val="20"/>
          <w:szCs w:val="20"/>
        </w:rPr>
        <w:t xml:space="preserve"> </w:t>
      </w:r>
      <w:r w:rsidRPr="00D32722">
        <w:rPr>
          <w:rFonts w:ascii="Century Gothic" w:hAnsi="Century Gothic" w:cstheme="minorHAnsi"/>
          <w:sz w:val="20"/>
          <w:szCs w:val="20"/>
        </w:rPr>
        <w:t xml:space="preserve">y estando atentos a los estados, traslados, radicaciones y demás que diariamente publica la Superintendencia de Sociedades. </w:t>
      </w:r>
    </w:p>
    <w:p w14:paraId="7D31A826" w14:textId="77777777" w:rsidR="00C5664D" w:rsidRDefault="00C5664D" w:rsidP="004E2A66">
      <w:pPr>
        <w:spacing w:line="200" w:lineRule="atLeast"/>
        <w:jc w:val="both"/>
        <w:rPr>
          <w:rFonts w:ascii="Century Gothic" w:hAnsi="Century Gothic" w:cstheme="minorHAnsi"/>
          <w:sz w:val="20"/>
          <w:szCs w:val="20"/>
        </w:rPr>
      </w:pPr>
    </w:p>
    <w:p w14:paraId="3E0283C9" w14:textId="77777777" w:rsidR="003B21A1" w:rsidRPr="00D32722" w:rsidRDefault="003B21A1" w:rsidP="004E2A66">
      <w:pPr>
        <w:spacing w:line="200" w:lineRule="atLeast"/>
        <w:jc w:val="both"/>
        <w:rPr>
          <w:rFonts w:ascii="Century Gothic" w:hAnsi="Century Gothic" w:cstheme="minorHAnsi"/>
          <w:sz w:val="20"/>
          <w:szCs w:val="20"/>
        </w:rPr>
      </w:pPr>
    </w:p>
    <w:p w14:paraId="0265C634" w14:textId="7BC8898B" w:rsidR="00C5664D" w:rsidRPr="00D32722" w:rsidRDefault="00C5664D" w:rsidP="004E2A66">
      <w:pPr>
        <w:spacing w:line="200" w:lineRule="atLeast"/>
        <w:jc w:val="both"/>
        <w:rPr>
          <w:rFonts w:ascii="Century Gothic" w:hAnsi="Century Gothic" w:cstheme="minorHAnsi"/>
          <w:b/>
          <w:bCs/>
          <w:sz w:val="20"/>
          <w:szCs w:val="20"/>
          <w:u w:val="single"/>
        </w:rPr>
      </w:pPr>
      <w:r w:rsidRPr="00D32722">
        <w:rPr>
          <w:rFonts w:ascii="Century Gothic" w:hAnsi="Century Gothic" w:cstheme="minorHAnsi"/>
          <w:b/>
          <w:bCs/>
          <w:sz w:val="20"/>
          <w:szCs w:val="20"/>
          <w:highlight w:val="lightGray"/>
          <w:u w:val="single"/>
        </w:rPr>
        <w:t>CONSULTA DEL PROCESO EN LA SUPERINTENDENCIA DE SOCIEDADES</w:t>
      </w:r>
      <w:r w:rsidRPr="00D32722">
        <w:rPr>
          <w:rFonts w:ascii="Century Gothic" w:hAnsi="Century Gothic" w:cstheme="minorHAnsi"/>
          <w:b/>
          <w:bCs/>
          <w:sz w:val="20"/>
          <w:szCs w:val="20"/>
          <w:u w:val="single"/>
        </w:rPr>
        <w:t xml:space="preserve"> </w:t>
      </w:r>
    </w:p>
    <w:p w14:paraId="033128A9" w14:textId="77777777" w:rsidR="00C5664D" w:rsidRPr="00D32722" w:rsidRDefault="00C5664D" w:rsidP="004E2A66">
      <w:pPr>
        <w:spacing w:line="200" w:lineRule="atLeast"/>
        <w:jc w:val="both"/>
        <w:rPr>
          <w:rFonts w:ascii="Century Gothic" w:hAnsi="Century Gothic" w:cstheme="minorHAnsi"/>
          <w:b/>
          <w:bCs/>
          <w:sz w:val="20"/>
          <w:szCs w:val="20"/>
          <w:u w:val="single"/>
        </w:rPr>
      </w:pPr>
    </w:p>
    <w:p w14:paraId="3D966342" w14:textId="0E44D186" w:rsidR="00EC3405" w:rsidRPr="00163D04" w:rsidRDefault="00C5664D" w:rsidP="00EC3405">
      <w:pPr>
        <w:spacing w:line="200" w:lineRule="atLeast"/>
        <w:jc w:val="both"/>
        <w:rPr>
          <w:rFonts w:ascii="Century Gothic" w:hAnsi="Century Gothic" w:cstheme="minorHAnsi"/>
          <w:b/>
          <w:sz w:val="20"/>
          <w:szCs w:val="20"/>
          <w:u w:val="single"/>
        </w:rPr>
      </w:pPr>
      <w:r w:rsidRPr="00163D04">
        <w:rPr>
          <w:rFonts w:ascii="Century Gothic" w:hAnsi="Century Gothic" w:cstheme="minorHAnsi"/>
          <w:b/>
          <w:sz w:val="20"/>
          <w:szCs w:val="20"/>
          <w:u w:val="single"/>
        </w:rPr>
        <w:t xml:space="preserve">Consulta física y presencial del expediente </w:t>
      </w:r>
    </w:p>
    <w:p w14:paraId="14E8C345" w14:textId="77777777" w:rsidR="00EC3405" w:rsidRPr="00D32722" w:rsidRDefault="00EC3405" w:rsidP="00EC3405">
      <w:pPr>
        <w:spacing w:line="200" w:lineRule="atLeast"/>
        <w:jc w:val="both"/>
        <w:rPr>
          <w:rFonts w:ascii="Century Gothic" w:hAnsi="Century Gothic" w:cstheme="minorHAnsi"/>
          <w:sz w:val="20"/>
          <w:szCs w:val="20"/>
          <w:u w:val="single"/>
        </w:rPr>
      </w:pPr>
      <w:r w:rsidRPr="00D32722">
        <w:rPr>
          <w:rFonts w:ascii="Century Gothic" w:hAnsi="Century Gothic" w:cstheme="minorHAnsi"/>
          <w:sz w:val="20"/>
          <w:szCs w:val="20"/>
        </w:rPr>
        <w:t xml:space="preserve">En la Superintendencia de Sociedades, </w:t>
      </w:r>
    </w:p>
    <w:p w14:paraId="71D22A11" w14:textId="77777777" w:rsidR="00EC3405" w:rsidRPr="00D32722" w:rsidRDefault="00EC3405" w:rsidP="00EC3405">
      <w:pPr>
        <w:spacing w:line="200" w:lineRule="atLeast"/>
        <w:jc w:val="both"/>
        <w:rPr>
          <w:rFonts w:ascii="Century Gothic" w:hAnsi="Century Gothic" w:cstheme="minorHAnsi"/>
          <w:sz w:val="20"/>
          <w:szCs w:val="20"/>
          <w:u w:val="single"/>
        </w:rPr>
      </w:pPr>
      <w:r w:rsidRPr="00D32722">
        <w:rPr>
          <w:rFonts w:ascii="Century Gothic" w:hAnsi="Century Gothic" w:cstheme="minorHAnsi"/>
          <w:sz w:val="20"/>
          <w:szCs w:val="20"/>
        </w:rPr>
        <w:t>Oficina de Apoyo Judicial,</w:t>
      </w:r>
    </w:p>
    <w:p w14:paraId="38ADADC5" w14:textId="68E4029B" w:rsidR="00EC3405" w:rsidRPr="00D32722" w:rsidRDefault="00EC3405" w:rsidP="00EC3405">
      <w:pPr>
        <w:spacing w:line="200" w:lineRule="atLeast"/>
        <w:jc w:val="both"/>
        <w:rPr>
          <w:rFonts w:ascii="Century Gothic" w:hAnsi="Century Gothic" w:cstheme="minorHAnsi"/>
          <w:sz w:val="20"/>
          <w:szCs w:val="20"/>
          <w:u w:val="single"/>
        </w:rPr>
      </w:pPr>
      <w:r w:rsidRPr="00D32722">
        <w:rPr>
          <w:rFonts w:ascii="Century Gothic" w:hAnsi="Century Gothic" w:cstheme="minorHAnsi"/>
          <w:sz w:val="20"/>
          <w:szCs w:val="20"/>
        </w:rPr>
        <w:t>Avenida El Dorado No. 51-80 Bogotá – Colombia</w:t>
      </w:r>
    </w:p>
    <w:p w14:paraId="21395DBE" w14:textId="27490E13" w:rsidR="00EC3405" w:rsidRPr="00D32722" w:rsidRDefault="00EC3405" w:rsidP="00EC3405">
      <w:pPr>
        <w:spacing w:line="200" w:lineRule="atLeast"/>
        <w:jc w:val="both"/>
        <w:rPr>
          <w:rFonts w:ascii="Century Gothic" w:hAnsi="Century Gothic" w:cstheme="minorHAnsi"/>
          <w:sz w:val="20"/>
          <w:szCs w:val="20"/>
          <w:u w:val="single"/>
        </w:rPr>
      </w:pPr>
      <w:r w:rsidRPr="00D32722">
        <w:rPr>
          <w:rFonts w:ascii="Century Gothic" w:hAnsi="Century Gothic" w:cstheme="minorHAnsi"/>
          <w:sz w:val="20"/>
          <w:szCs w:val="20"/>
        </w:rPr>
        <w:t xml:space="preserve">Horario Lunes a </w:t>
      </w:r>
      <w:proofErr w:type="gramStart"/>
      <w:r w:rsidRPr="00D32722">
        <w:rPr>
          <w:rFonts w:ascii="Century Gothic" w:hAnsi="Century Gothic" w:cstheme="minorHAnsi"/>
          <w:sz w:val="20"/>
          <w:szCs w:val="20"/>
        </w:rPr>
        <w:t>Viernes</w:t>
      </w:r>
      <w:proofErr w:type="gramEnd"/>
      <w:r w:rsidRPr="00D32722">
        <w:rPr>
          <w:rFonts w:ascii="Century Gothic" w:hAnsi="Century Gothic" w:cstheme="minorHAnsi"/>
          <w:sz w:val="20"/>
          <w:szCs w:val="20"/>
        </w:rPr>
        <w:t xml:space="preserve"> de 8:00 a.m. a 5:00 p.m.</w:t>
      </w:r>
    </w:p>
    <w:p w14:paraId="4C254746" w14:textId="77777777" w:rsidR="008D7459" w:rsidRPr="00D32722" w:rsidRDefault="008D7459" w:rsidP="004E2A66">
      <w:pPr>
        <w:spacing w:line="200" w:lineRule="atLeast"/>
        <w:jc w:val="both"/>
        <w:rPr>
          <w:rFonts w:ascii="Century Gothic" w:hAnsi="Century Gothic" w:cstheme="minorHAnsi"/>
          <w:sz w:val="20"/>
          <w:szCs w:val="20"/>
        </w:rPr>
      </w:pPr>
    </w:p>
    <w:p w14:paraId="540E33FD" w14:textId="449A2757" w:rsidR="0066220A" w:rsidRPr="00163D04" w:rsidRDefault="00C5664D" w:rsidP="0066220A">
      <w:pPr>
        <w:spacing w:line="200" w:lineRule="atLeast"/>
        <w:jc w:val="both"/>
        <w:rPr>
          <w:rFonts w:ascii="Century Gothic" w:hAnsi="Century Gothic" w:cstheme="minorHAnsi"/>
          <w:b/>
          <w:sz w:val="20"/>
          <w:szCs w:val="20"/>
          <w:u w:val="single"/>
        </w:rPr>
      </w:pPr>
      <w:r w:rsidRPr="00163D04">
        <w:rPr>
          <w:rFonts w:ascii="Century Gothic" w:hAnsi="Century Gothic" w:cstheme="minorHAnsi"/>
          <w:b/>
          <w:sz w:val="20"/>
          <w:szCs w:val="20"/>
          <w:u w:val="single"/>
        </w:rPr>
        <w:t>Consulta virtual del expediente</w:t>
      </w:r>
    </w:p>
    <w:p w14:paraId="05C95F1C" w14:textId="7F719CD2" w:rsidR="0066220A" w:rsidRPr="00163D04" w:rsidRDefault="0066220A" w:rsidP="0066220A">
      <w:pPr>
        <w:spacing w:line="200" w:lineRule="atLeast"/>
        <w:jc w:val="both"/>
        <w:rPr>
          <w:rFonts w:ascii="Century Gothic" w:hAnsi="Century Gothic" w:cstheme="minorHAnsi"/>
          <w:sz w:val="20"/>
          <w:szCs w:val="20"/>
          <w:u w:val="single"/>
        </w:rPr>
      </w:pPr>
      <w:r w:rsidRPr="00D32722">
        <w:rPr>
          <w:rFonts w:ascii="Century Gothic" w:hAnsi="Century Gothic" w:cstheme="minorHAnsi"/>
          <w:sz w:val="20"/>
          <w:szCs w:val="20"/>
        </w:rPr>
        <w:t>www.supersociedades.gov.co</w:t>
      </w:r>
    </w:p>
    <w:p w14:paraId="2DA354C0" w14:textId="55538066" w:rsidR="00327A5E" w:rsidRPr="00D32722" w:rsidRDefault="00327A5E" w:rsidP="0066220A">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Baranda Virtual (abajo a mano derecha)</w:t>
      </w:r>
    </w:p>
    <w:p w14:paraId="575258C3" w14:textId="77777777" w:rsidR="00327A5E" w:rsidRPr="00D32722" w:rsidRDefault="00327A5E" w:rsidP="0066220A">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Una vez abra el menú a mano izquierda encontrará:</w:t>
      </w:r>
    </w:p>
    <w:p w14:paraId="3D276AF3" w14:textId="77777777" w:rsidR="00327A5E" w:rsidRPr="00D32722" w:rsidRDefault="00327A5E" w:rsidP="0066220A">
      <w:pPr>
        <w:spacing w:line="200" w:lineRule="atLeast"/>
        <w:jc w:val="both"/>
        <w:rPr>
          <w:rFonts w:ascii="Century Gothic" w:hAnsi="Century Gothic" w:cstheme="minorHAnsi"/>
          <w:sz w:val="20"/>
          <w:szCs w:val="20"/>
        </w:rPr>
      </w:pPr>
    </w:p>
    <w:tbl>
      <w:tblPr>
        <w:tblStyle w:val="Tablaconcuadrcula"/>
        <w:tblW w:w="0" w:type="auto"/>
        <w:tblLook w:val="04A0" w:firstRow="1" w:lastRow="0" w:firstColumn="1" w:lastColumn="0" w:noHBand="0" w:noVBand="1"/>
      </w:tblPr>
      <w:tblGrid>
        <w:gridCol w:w="1838"/>
        <w:gridCol w:w="284"/>
        <w:gridCol w:w="6708"/>
      </w:tblGrid>
      <w:tr w:rsidR="00327A5E" w:rsidRPr="00D32722" w14:paraId="750FAB47" w14:textId="77777777" w:rsidTr="00327A5E">
        <w:tc>
          <w:tcPr>
            <w:tcW w:w="1838" w:type="dxa"/>
          </w:tcPr>
          <w:p w14:paraId="0B7BDBA7" w14:textId="147BF337" w:rsidR="00327A5E" w:rsidRPr="00D32722" w:rsidRDefault="00327A5E" w:rsidP="0066220A">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Radicaciones</w:t>
            </w:r>
          </w:p>
        </w:tc>
        <w:tc>
          <w:tcPr>
            <w:tcW w:w="284" w:type="dxa"/>
          </w:tcPr>
          <w:p w14:paraId="29A65CC7" w14:textId="77777777" w:rsidR="00327A5E" w:rsidRPr="00D32722" w:rsidRDefault="00327A5E" w:rsidP="0066220A">
            <w:pPr>
              <w:spacing w:line="200" w:lineRule="atLeast"/>
              <w:jc w:val="both"/>
              <w:rPr>
                <w:rFonts w:ascii="Century Gothic" w:hAnsi="Century Gothic" w:cstheme="minorHAnsi"/>
                <w:sz w:val="20"/>
                <w:szCs w:val="20"/>
              </w:rPr>
            </w:pPr>
          </w:p>
        </w:tc>
        <w:tc>
          <w:tcPr>
            <w:tcW w:w="6708" w:type="dxa"/>
          </w:tcPr>
          <w:p w14:paraId="6E42003A" w14:textId="4E44B29C" w:rsidR="00327A5E" w:rsidRPr="00D32722" w:rsidRDefault="00327A5E" w:rsidP="0066220A">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 xml:space="preserve">conozca lo que el liquidador y otros acreedores han escrito a la Superintendencia, debe tener el </w:t>
            </w:r>
            <w:r w:rsidR="00724A8C" w:rsidRPr="00D32722">
              <w:rPr>
                <w:rFonts w:ascii="Century Gothic" w:hAnsi="Century Gothic" w:cstheme="minorHAnsi"/>
                <w:sz w:val="20"/>
                <w:szCs w:val="20"/>
              </w:rPr>
              <w:t>número</w:t>
            </w:r>
            <w:r w:rsidRPr="00D32722">
              <w:rPr>
                <w:rFonts w:ascii="Century Gothic" w:hAnsi="Century Gothic" w:cstheme="minorHAnsi"/>
                <w:sz w:val="20"/>
                <w:szCs w:val="20"/>
              </w:rPr>
              <w:t xml:space="preserve"> de radicado</w:t>
            </w:r>
          </w:p>
        </w:tc>
      </w:tr>
      <w:tr w:rsidR="00327A5E" w:rsidRPr="00D32722" w14:paraId="69B7EDD7" w14:textId="77777777" w:rsidTr="00327A5E">
        <w:tc>
          <w:tcPr>
            <w:tcW w:w="1838" w:type="dxa"/>
          </w:tcPr>
          <w:p w14:paraId="1780A96F" w14:textId="128D07B2" w:rsidR="00327A5E" w:rsidRPr="00D32722" w:rsidRDefault="00327A5E" w:rsidP="0066220A">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Procesos</w:t>
            </w:r>
          </w:p>
        </w:tc>
        <w:tc>
          <w:tcPr>
            <w:tcW w:w="284" w:type="dxa"/>
          </w:tcPr>
          <w:p w14:paraId="3DF0D2C7" w14:textId="77777777" w:rsidR="00327A5E" w:rsidRPr="00D32722" w:rsidRDefault="00327A5E" w:rsidP="0066220A">
            <w:pPr>
              <w:spacing w:line="200" w:lineRule="atLeast"/>
              <w:jc w:val="both"/>
              <w:rPr>
                <w:rFonts w:ascii="Century Gothic" w:hAnsi="Century Gothic" w:cstheme="minorHAnsi"/>
                <w:sz w:val="20"/>
                <w:szCs w:val="20"/>
              </w:rPr>
            </w:pPr>
          </w:p>
        </w:tc>
        <w:tc>
          <w:tcPr>
            <w:tcW w:w="6708" w:type="dxa"/>
          </w:tcPr>
          <w:p w14:paraId="5AD2F2C2" w14:textId="7908BE50" w:rsidR="00327A5E" w:rsidRPr="00D32722" w:rsidRDefault="00327A5E" w:rsidP="0066220A">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conozca el expediente completo</w:t>
            </w:r>
          </w:p>
        </w:tc>
      </w:tr>
      <w:tr w:rsidR="00327A5E" w:rsidRPr="00D32722" w14:paraId="64CBB208" w14:textId="77777777" w:rsidTr="00327A5E">
        <w:tc>
          <w:tcPr>
            <w:tcW w:w="1838" w:type="dxa"/>
          </w:tcPr>
          <w:p w14:paraId="09BE5C50" w14:textId="7579B77E" w:rsidR="00327A5E" w:rsidRPr="00D32722" w:rsidRDefault="00327A5E" w:rsidP="0066220A">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Estados</w:t>
            </w:r>
          </w:p>
        </w:tc>
        <w:tc>
          <w:tcPr>
            <w:tcW w:w="284" w:type="dxa"/>
          </w:tcPr>
          <w:p w14:paraId="66E80FA6" w14:textId="77777777" w:rsidR="00327A5E" w:rsidRPr="00D32722" w:rsidRDefault="00327A5E" w:rsidP="0066220A">
            <w:pPr>
              <w:spacing w:line="200" w:lineRule="atLeast"/>
              <w:jc w:val="both"/>
              <w:rPr>
                <w:rFonts w:ascii="Century Gothic" w:hAnsi="Century Gothic" w:cstheme="minorHAnsi"/>
                <w:sz w:val="20"/>
                <w:szCs w:val="20"/>
              </w:rPr>
            </w:pPr>
          </w:p>
        </w:tc>
        <w:tc>
          <w:tcPr>
            <w:tcW w:w="6708" w:type="dxa"/>
          </w:tcPr>
          <w:p w14:paraId="6FAD420C" w14:textId="62E1C352" w:rsidR="00327A5E" w:rsidRPr="00D32722" w:rsidRDefault="00327A5E" w:rsidP="0066220A">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notificación de providencias de todos los procesos</w:t>
            </w:r>
          </w:p>
        </w:tc>
      </w:tr>
      <w:tr w:rsidR="00327A5E" w:rsidRPr="00D32722" w14:paraId="627A470C" w14:textId="77777777" w:rsidTr="00327A5E">
        <w:tc>
          <w:tcPr>
            <w:tcW w:w="1838" w:type="dxa"/>
          </w:tcPr>
          <w:p w14:paraId="310D377D" w14:textId="080491B9" w:rsidR="00327A5E" w:rsidRPr="00D32722" w:rsidRDefault="00327A5E" w:rsidP="0066220A">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Traslados</w:t>
            </w:r>
          </w:p>
        </w:tc>
        <w:tc>
          <w:tcPr>
            <w:tcW w:w="284" w:type="dxa"/>
          </w:tcPr>
          <w:p w14:paraId="63167A5E" w14:textId="77777777" w:rsidR="00327A5E" w:rsidRPr="00D32722" w:rsidRDefault="00327A5E" w:rsidP="0066220A">
            <w:pPr>
              <w:spacing w:line="200" w:lineRule="atLeast"/>
              <w:jc w:val="both"/>
              <w:rPr>
                <w:rFonts w:ascii="Century Gothic" w:hAnsi="Century Gothic" w:cstheme="minorHAnsi"/>
                <w:sz w:val="20"/>
                <w:szCs w:val="20"/>
              </w:rPr>
            </w:pPr>
          </w:p>
        </w:tc>
        <w:tc>
          <w:tcPr>
            <w:tcW w:w="6708" w:type="dxa"/>
          </w:tcPr>
          <w:p w14:paraId="70615EAF" w14:textId="391E166E" w:rsidR="00327A5E" w:rsidRPr="00D32722" w:rsidRDefault="00327A5E" w:rsidP="0066220A">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Pone en conocimiento documentos de todos los procesos para que se pronuncien los interesados</w:t>
            </w:r>
          </w:p>
        </w:tc>
      </w:tr>
    </w:tbl>
    <w:p w14:paraId="2CE34E60" w14:textId="77777777" w:rsidR="00327A5E" w:rsidRPr="00D32722" w:rsidRDefault="00327A5E" w:rsidP="0066220A">
      <w:pPr>
        <w:spacing w:line="200" w:lineRule="atLeast"/>
        <w:jc w:val="both"/>
        <w:rPr>
          <w:rFonts w:ascii="Century Gothic" w:hAnsi="Century Gothic" w:cstheme="minorHAnsi"/>
          <w:sz w:val="20"/>
          <w:szCs w:val="20"/>
        </w:rPr>
      </w:pPr>
    </w:p>
    <w:p w14:paraId="5390CE7D" w14:textId="54F10364" w:rsidR="00FD1B50" w:rsidRDefault="00327A5E" w:rsidP="004E2A66">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 xml:space="preserve">Por lo anterior hemos creado un video </w:t>
      </w:r>
      <w:r w:rsidR="002362FC" w:rsidRPr="00D32722">
        <w:rPr>
          <w:rFonts w:ascii="Century Gothic" w:hAnsi="Century Gothic" w:cstheme="minorHAnsi"/>
          <w:sz w:val="20"/>
          <w:szCs w:val="20"/>
        </w:rPr>
        <w:t xml:space="preserve">conjunto para CDI y ALMACENES LA 14 que esperamos le ayude a consultar la página y </w:t>
      </w:r>
      <w:r w:rsidR="00D71ACF" w:rsidRPr="00D32722">
        <w:rPr>
          <w:rFonts w:ascii="Century Gothic" w:hAnsi="Century Gothic" w:cstheme="minorHAnsi"/>
          <w:sz w:val="20"/>
          <w:szCs w:val="20"/>
        </w:rPr>
        <w:t>ver</w:t>
      </w:r>
      <w:r w:rsidR="002362FC" w:rsidRPr="00D32722">
        <w:rPr>
          <w:rFonts w:ascii="Century Gothic" w:hAnsi="Century Gothic" w:cstheme="minorHAnsi"/>
          <w:sz w:val="20"/>
          <w:szCs w:val="20"/>
        </w:rPr>
        <w:t xml:space="preserve"> en detalle </w:t>
      </w:r>
      <w:r w:rsidR="00D71ACF" w:rsidRPr="00D32722">
        <w:rPr>
          <w:rFonts w:ascii="Century Gothic" w:hAnsi="Century Gothic" w:cstheme="minorHAnsi"/>
          <w:sz w:val="20"/>
          <w:szCs w:val="20"/>
        </w:rPr>
        <w:t xml:space="preserve">a </w:t>
      </w:r>
      <w:r w:rsidR="002362FC" w:rsidRPr="00D32722">
        <w:rPr>
          <w:rFonts w:ascii="Century Gothic" w:hAnsi="Century Gothic" w:cstheme="minorHAnsi"/>
          <w:sz w:val="20"/>
          <w:szCs w:val="20"/>
        </w:rPr>
        <w:t>l</w:t>
      </w:r>
      <w:r w:rsidR="00D71ACF" w:rsidRPr="00D32722">
        <w:rPr>
          <w:rFonts w:ascii="Century Gothic" w:hAnsi="Century Gothic" w:cstheme="minorHAnsi"/>
          <w:sz w:val="20"/>
          <w:szCs w:val="20"/>
        </w:rPr>
        <w:t>os</w:t>
      </w:r>
      <w:r w:rsidR="002362FC" w:rsidRPr="00D32722">
        <w:rPr>
          <w:rFonts w:ascii="Century Gothic" w:hAnsi="Century Gothic" w:cstheme="minorHAnsi"/>
          <w:sz w:val="20"/>
          <w:szCs w:val="20"/>
        </w:rPr>
        <w:t xml:space="preserve"> proceso</w:t>
      </w:r>
      <w:r w:rsidR="00D71ACF" w:rsidRPr="00D32722">
        <w:rPr>
          <w:rFonts w:ascii="Century Gothic" w:hAnsi="Century Gothic" w:cstheme="minorHAnsi"/>
          <w:sz w:val="20"/>
          <w:szCs w:val="20"/>
        </w:rPr>
        <w:t>s</w:t>
      </w:r>
      <w:r w:rsidR="002362FC" w:rsidRPr="00D32722">
        <w:rPr>
          <w:rFonts w:ascii="Century Gothic" w:hAnsi="Century Gothic" w:cstheme="minorHAnsi"/>
          <w:sz w:val="20"/>
          <w:szCs w:val="20"/>
        </w:rPr>
        <w:t xml:space="preserve">. Tenga en cuenta que el video solo tiene fines </w:t>
      </w:r>
      <w:r w:rsidR="00FD1B50" w:rsidRPr="00D32722">
        <w:rPr>
          <w:rFonts w:ascii="Century Gothic" w:hAnsi="Century Gothic" w:cstheme="minorHAnsi"/>
          <w:sz w:val="20"/>
          <w:szCs w:val="20"/>
        </w:rPr>
        <w:t>de ayuda a los interesados</w:t>
      </w:r>
      <w:r w:rsidR="003B21A1">
        <w:rPr>
          <w:rFonts w:ascii="Century Gothic" w:hAnsi="Century Gothic" w:cstheme="minorHAnsi"/>
          <w:sz w:val="20"/>
          <w:szCs w:val="20"/>
        </w:rPr>
        <w:t xml:space="preserve">. </w:t>
      </w:r>
    </w:p>
    <w:p w14:paraId="221BBEAA" w14:textId="77777777" w:rsidR="003B21A1" w:rsidRPr="00D32722" w:rsidRDefault="003B21A1" w:rsidP="004E2A66">
      <w:pPr>
        <w:spacing w:line="200" w:lineRule="atLeast"/>
        <w:jc w:val="both"/>
        <w:rPr>
          <w:rFonts w:ascii="Century Gothic" w:hAnsi="Century Gothic" w:cstheme="minorHAnsi"/>
          <w:sz w:val="20"/>
          <w:szCs w:val="20"/>
        </w:rPr>
      </w:pPr>
    </w:p>
    <w:p w14:paraId="185AA7AE" w14:textId="0126B3A9" w:rsidR="00BF7A7C" w:rsidRPr="00D32722" w:rsidRDefault="00EB5D61" w:rsidP="004E2A66">
      <w:pPr>
        <w:spacing w:line="200" w:lineRule="atLeast"/>
        <w:jc w:val="both"/>
        <w:rPr>
          <w:rFonts w:ascii="Century Gothic" w:hAnsi="Century Gothic" w:cstheme="minorHAnsi"/>
          <w:sz w:val="20"/>
          <w:szCs w:val="20"/>
        </w:rPr>
      </w:pPr>
      <w:hyperlink r:id="rId15" w:history="1">
        <w:r w:rsidR="00BF7A7C" w:rsidRPr="00D32722">
          <w:rPr>
            <w:rStyle w:val="Hipervnculo"/>
            <w:rFonts w:ascii="Century Gothic" w:hAnsi="Century Gothic" w:cstheme="minorHAnsi"/>
            <w:sz w:val="20"/>
            <w:szCs w:val="20"/>
          </w:rPr>
          <w:t>https://paginaliquidacion.wixsite.com/la14/guia-de-consulta-supersociedades</w:t>
        </w:r>
      </w:hyperlink>
    </w:p>
    <w:p w14:paraId="7B18F1CC" w14:textId="244F0B78" w:rsidR="00C5664D" w:rsidRDefault="00EB5D61" w:rsidP="004E2A66">
      <w:pPr>
        <w:spacing w:line="200" w:lineRule="atLeast"/>
        <w:jc w:val="both"/>
        <w:rPr>
          <w:rStyle w:val="Hipervnculo"/>
          <w:rFonts w:ascii="Century Gothic" w:hAnsi="Century Gothic" w:cstheme="minorHAnsi"/>
          <w:sz w:val="20"/>
          <w:szCs w:val="20"/>
        </w:rPr>
      </w:pPr>
      <w:hyperlink r:id="rId16" w:history="1">
        <w:r w:rsidR="009D3B4B" w:rsidRPr="00D32722">
          <w:rPr>
            <w:rStyle w:val="Hipervnculo"/>
            <w:rFonts w:ascii="Century Gothic" w:hAnsi="Century Gothic" w:cstheme="minorHAnsi"/>
            <w:sz w:val="20"/>
            <w:szCs w:val="20"/>
          </w:rPr>
          <w:t>https://paginaliquidacion.wixsite.com/cdil/guia-consulta-supersociedades</w:t>
        </w:r>
      </w:hyperlink>
    </w:p>
    <w:p w14:paraId="72D532DC" w14:textId="77777777" w:rsidR="003B21A1" w:rsidRPr="00D32722" w:rsidRDefault="003B21A1" w:rsidP="004E2A66">
      <w:pPr>
        <w:spacing w:line="200" w:lineRule="atLeast"/>
        <w:jc w:val="both"/>
        <w:rPr>
          <w:rFonts w:ascii="Century Gothic" w:hAnsi="Century Gothic" w:cstheme="minorHAnsi"/>
          <w:sz w:val="20"/>
          <w:szCs w:val="20"/>
        </w:rPr>
      </w:pPr>
    </w:p>
    <w:p w14:paraId="4F0469DD" w14:textId="576A2E60" w:rsidR="00C5664D" w:rsidRPr="00D32722" w:rsidRDefault="00D71ACF" w:rsidP="004E2A66">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 xml:space="preserve">Finalmente le indicamos que las </w:t>
      </w:r>
      <w:r w:rsidR="008D7459" w:rsidRPr="00D32722">
        <w:rPr>
          <w:rFonts w:ascii="Century Gothic" w:hAnsi="Century Gothic" w:cstheme="minorHAnsi"/>
          <w:sz w:val="20"/>
          <w:szCs w:val="20"/>
        </w:rPr>
        <w:t xml:space="preserve">providencias y traslados pueden publicarse de lunes a viernes por lo que los invitamos a hacer un seguimiento continuo al proceso. </w:t>
      </w:r>
    </w:p>
    <w:p w14:paraId="1E2CC960" w14:textId="77777777" w:rsidR="00B0223F" w:rsidRDefault="00B0223F" w:rsidP="009F62C8">
      <w:pPr>
        <w:spacing w:line="200" w:lineRule="atLeast"/>
        <w:jc w:val="both"/>
        <w:rPr>
          <w:rFonts w:ascii="Century Gothic" w:hAnsi="Century Gothic" w:cstheme="minorHAnsi"/>
          <w:b/>
          <w:bCs/>
          <w:sz w:val="20"/>
          <w:szCs w:val="20"/>
          <w:u w:val="single"/>
        </w:rPr>
      </w:pPr>
    </w:p>
    <w:p w14:paraId="35EE8D63" w14:textId="77777777" w:rsidR="00B0223F" w:rsidRDefault="00B0223F" w:rsidP="009F62C8">
      <w:pPr>
        <w:spacing w:line="200" w:lineRule="atLeast"/>
        <w:jc w:val="both"/>
        <w:rPr>
          <w:rFonts w:ascii="Century Gothic" w:hAnsi="Century Gothic" w:cstheme="minorHAnsi"/>
          <w:b/>
          <w:bCs/>
          <w:sz w:val="20"/>
          <w:szCs w:val="20"/>
          <w:u w:val="single"/>
        </w:rPr>
      </w:pPr>
    </w:p>
    <w:p w14:paraId="27CCC05F" w14:textId="37363726" w:rsidR="00991777" w:rsidRDefault="00F210E7" w:rsidP="009F62C8">
      <w:pPr>
        <w:spacing w:line="200" w:lineRule="atLeast"/>
        <w:jc w:val="both"/>
        <w:rPr>
          <w:rFonts w:ascii="Century Gothic" w:hAnsi="Century Gothic" w:cstheme="minorHAnsi"/>
          <w:b/>
          <w:bCs/>
          <w:sz w:val="20"/>
          <w:szCs w:val="20"/>
          <w:u w:val="single"/>
        </w:rPr>
      </w:pPr>
      <w:r w:rsidRPr="00D32722">
        <w:rPr>
          <w:rFonts w:ascii="Century Gothic" w:hAnsi="Century Gothic" w:cstheme="minorHAnsi"/>
          <w:b/>
          <w:bCs/>
          <w:sz w:val="20"/>
          <w:szCs w:val="20"/>
          <w:u w:val="single"/>
        </w:rPr>
        <w:t>SOLICITUD DE ESTADO DE CUENTA</w:t>
      </w:r>
    </w:p>
    <w:p w14:paraId="3A604F96" w14:textId="77777777" w:rsidR="00B0223F" w:rsidRPr="00163D04" w:rsidRDefault="00B0223F" w:rsidP="009F62C8">
      <w:pPr>
        <w:spacing w:line="200" w:lineRule="atLeast"/>
        <w:jc w:val="both"/>
        <w:rPr>
          <w:rFonts w:ascii="Century Gothic" w:hAnsi="Century Gothic" w:cstheme="minorHAnsi"/>
          <w:b/>
          <w:bCs/>
          <w:sz w:val="20"/>
          <w:szCs w:val="20"/>
          <w:u w:val="single"/>
        </w:rPr>
      </w:pPr>
    </w:p>
    <w:p w14:paraId="2091B612" w14:textId="50735B3D" w:rsidR="00F210E7" w:rsidRDefault="00CC2E1E" w:rsidP="009F62C8">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lastRenderedPageBreak/>
        <w:t xml:space="preserve">Es importante señalar que dado el proceso de liquidación que actualmente cobija a las sociedades el pasivo a reconocer </w:t>
      </w:r>
      <w:r w:rsidR="00501F14" w:rsidRPr="00D32722">
        <w:rPr>
          <w:rFonts w:ascii="Century Gothic" w:hAnsi="Century Gothic" w:cstheme="minorHAnsi"/>
          <w:sz w:val="20"/>
          <w:szCs w:val="20"/>
        </w:rPr>
        <w:t>está</w:t>
      </w:r>
      <w:r w:rsidRPr="00D32722">
        <w:rPr>
          <w:rFonts w:ascii="Century Gothic" w:hAnsi="Century Gothic" w:cstheme="minorHAnsi"/>
          <w:sz w:val="20"/>
          <w:szCs w:val="20"/>
        </w:rPr>
        <w:t xml:space="preserve"> sujeto al auto de aprobación del proyecto de </w:t>
      </w:r>
      <w:r w:rsidR="00EB5D61">
        <w:rPr>
          <w:rFonts w:ascii="Century Gothic" w:hAnsi="Century Gothic" w:cstheme="minorHAnsi"/>
          <w:sz w:val="20"/>
          <w:szCs w:val="20"/>
        </w:rPr>
        <w:t>graduación</w:t>
      </w:r>
      <w:r w:rsidRPr="00D32722">
        <w:rPr>
          <w:rFonts w:ascii="Century Gothic" w:hAnsi="Century Gothic" w:cstheme="minorHAnsi"/>
          <w:sz w:val="20"/>
          <w:szCs w:val="20"/>
        </w:rPr>
        <w:t xml:space="preserve"> y calificación de acreencias por parte de la Superintendencia de Sociedades por lo que </w:t>
      </w:r>
      <w:r w:rsidR="005074BC" w:rsidRPr="00D32722">
        <w:rPr>
          <w:rFonts w:ascii="Century Gothic" w:hAnsi="Century Gothic" w:cstheme="minorHAnsi"/>
          <w:sz w:val="20"/>
          <w:szCs w:val="20"/>
        </w:rPr>
        <w:t xml:space="preserve">hasta tanto no quede en firme dicha providencia, no será posible expedir certificado de estado de cuenta de las deudas causadas antes del 16 de septiembre de 2021. </w:t>
      </w:r>
    </w:p>
    <w:p w14:paraId="70C6D45D" w14:textId="77777777" w:rsidR="00D32722" w:rsidRPr="00D32722" w:rsidRDefault="00D32722" w:rsidP="009F62C8">
      <w:pPr>
        <w:spacing w:line="200" w:lineRule="atLeast"/>
        <w:jc w:val="both"/>
        <w:rPr>
          <w:rFonts w:ascii="Century Gothic" w:hAnsi="Century Gothic" w:cstheme="minorHAnsi"/>
          <w:sz w:val="20"/>
          <w:szCs w:val="20"/>
        </w:rPr>
      </w:pPr>
    </w:p>
    <w:p w14:paraId="03CEE532" w14:textId="5288246F" w:rsidR="00F210E7" w:rsidRDefault="00501F14" w:rsidP="009F62C8">
      <w:pPr>
        <w:spacing w:line="200" w:lineRule="atLeast"/>
        <w:jc w:val="both"/>
        <w:rPr>
          <w:rFonts w:ascii="Century Gothic" w:hAnsi="Century Gothic" w:cstheme="minorHAnsi"/>
          <w:sz w:val="20"/>
          <w:szCs w:val="20"/>
        </w:rPr>
      </w:pPr>
      <w:r>
        <w:rPr>
          <w:rFonts w:ascii="Century Gothic" w:hAnsi="Century Gothic" w:cstheme="minorHAnsi"/>
          <w:sz w:val="20"/>
          <w:szCs w:val="20"/>
        </w:rPr>
        <w:t xml:space="preserve">En estos términos, se responde de fondo su solicitud. </w:t>
      </w:r>
    </w:p>
    <w:p w14:paraId="010568CC" w14:textId="4C1E2F33" w:rsidR="00501F14" w:rsidRDefault="00501F14" w:rsidP="009F62C8">
      <w:pPr>
        <w:spacing w:line="200" w:lineRule="atLeast"/>
        <w:jc w:val="both"/>
        <w:rPr>
          <w:rFonts w:ascii="Century Gothic" w:hAnsi="Century Gothic" w:cstheme="minorHAnsi"/>
          <w:sz w:val="20"/>
          <w:szCs w:val="20"/>
        </w:rPr>
      </w:pPr>
    </w:p>
    <w:p w14:paraId="468AE2E9" w14:textId="037A63B3" w:rsidR="00501F14" w:rsidRPr="00D32722" w:rsidRDefault="00501F14" w:rsidP="009F62C8">
      <w:pPr>
        <w:spacing w:line="200" w:lineRule="atLeast"/>
        <w:jc w:val="both"/>
        <w:rPr>
          <w:rFonts w:ascii="Century Gothic" w:hAnsi="Century Gothic" w:cstheme="minorHAnsi"/>
          <w:sz w:val="20"/>
          <w:szCs w:val="20"/>
        </w:rPr>
      </w:pPr>
    </w:p>
    <w:p w14:paraId="17EFF7C2" w14:textId="3FFB6EA7" w:rsidR="00AC6DCA" w:rsidRPr="00D32722" w:rsidRDefault="00AC6DCA" w:rsidP="009F62C8">
      <w:pPr>
        <w:spacing w:line="200" w:lineRule="atLeast"/>
        <w:jc w:val="both"/>
        <w:rPr>
          <w:rFonts w:ascii="Century Gothic" w:hAnsi="Century Gothic" w:cstheme="minorHAnsi"/>
          <w:sz w:val="20"/>
          <w:szCs w:val="20"/>
        </w:rPr>
      </w:pPr>
      <w:r w:rsidRPr="00D32722">
        <w:rPr>
          <w:rFonts w:ascii="Century Gothic" w:hAnsi="Century Gothic" w:cstheme="minorHAnsi"/>
          <w:sz w:val="20"/>
          <w:szCs w:val="20"/>
        </w:rPr>
        <w:t xml:space="preserve">Atentamente, </w:t>
      </w:r>
    </w:p>
    <w:p w14:paraId="31EFA220" w14:textId="619B0939" w:rsidR="00AC6DCA" w:rsidRDefault="00AC6DCA" w:rsidP="009F62C8">
      <w:pPr>
        <w:spacing w:line="200" w:lineRule="atLeast"/>
        <w:jc w:val="both"/>
        <w:rPr>
          <w:rFonts w:ascii="Century Gothic" w:hAnsi="Century Gothic" w:cstheme="minorHAnsi"/>
          <w:sz w:val="20"/>
          <w:szCs w:val="20"/>
        </w:rPr>
      </w:pPr>
    </w:p>
    <w:p w14:paraId="28A9E89D" w14:textId="44681E7B" w:rsidR="00597C35" w:rsidRDefault="00597C35" w:rsidP="009F62C8">
      <w:pPr>
        <w:spacing w:line="200" w:lineRule="atLeast"/>
        <w:jc w:val="both"/>
        <w:rPr>
          <w:rFonts w:ascii="Century Gothic" w:hAnsi="Century Gothic" w:cstheme="minorHAnsi"/>
          <w:sz w:val="20"/>
          <w:szCs w:val="20"/>
        </w:rPr>
      </w:pPr>
    </w:p>
    <w:p w14:paraId="69663903" w14:textId="11A60A40" w:rsidR="00842D28" w:rsidRDefault="00842D28" w:rsidP="009F62C8">
      <w:pPr>
        <w:spacing w:line="200" w:lineRule="atLeast"/>
        <w:jc w:val="both"/>
        <w:rPr>
          <w:rFonts w:ascii="Century Gothic" w:hAnsi="Century Gothic" w:cstheme="minorHAnsi"/>
          <w:sz w:val="20"/>
          <w:szCs w:val="20"/>
        </w:rPr>
      </w:pPr>
    </w:p>
    <w:p w14:paraId="29E3EAC7" w14:textId="77777777" w:rsidR="00842D28" w:rsidRPr="00D32722" w:rsidRDefault="00842D28" w:rsidP="009F62C8">
      <w:pPr>
        <w:spacing w:line="200" w:lineRule="atLeast"/>
        <w:jc w:val="both"/>
        <w:rPr>
          <w:rFonts w:ascii="Century Gothic" w:hAnsi="Century Gothic" w:cstheme="minorHAnsi"/>
          <w:sz w:val="20"/>
          <w:szCs w:val="20"/>
        </w:rPr>
      </w:pPr>
    </w:p>
    <w:p w14:paraId="7117CE2E" w14:textId="5C6E57B1" w:rsidR="00AC6DCA" w:rsidRDefault="00597C35" w:rsidP="009F62C8">
      <w:pPr>
        <w:spacing w:line="200" w:lineRule="atLeast"/>
        <w:jc w:val="both"/>
        <w:rPr>
          <w:rFonts w:ascii="Century Gothic" w:hAnsi="Century Gothic" w:cstheme="minorHAnsi"/>
          <w:b/>
          <w:sz w:val="20"/>
          <w:szCs w:val="20"/>
        </w:rPr>
      </w:pPr>
      <w:r w:rsidRPr="00597C35">
        <w:rPr>
          <w:rFonts w:ascii="Century Gothic" w:hAnsi="Century Gothic" w:cstheme="minorHAnsi"/>
          <w:b/>
          <w:sz w:val="20"/>
          <w:szCs w:val="20"/>
        </w:rPr>
        <w:t xml:space="preserve">FELIPE NEGRET MOSQUERA </w:t>
      </w:r>
    </w:p>
    <w:p w14:paraId="102708EE" w14:textId="448E4DF4" w:rsidR="00597C35" w:rsidRPr="00597C35" w:rsidRDefault="00597C35" w:rsidP="009F62C8">
      <w:pPr>
        <w:spacing w:line="200" w:lineRule="atLeast"/>
        <w:jc w:val="both"/>
        <w:rPr>
          <w:rFonts w:ascii="Century Gothic" w:hAnsi="Century Gothic" w:cstheme="minorHAnsi"/>
          <w:b/>
          <w:sz w:val="20"/>
          <w:szCs w:val="20"/>
        </w:rPr>
      </w:pPr>
      <w:r>
        <w:rPr>
          <w:rFonts w:ascii="Century Gothic" w:hAnsi="Century Gothic" w:cstheme="minorHAnsi"/>
          <w:b/>
          <w:sz w:val="20"/>
          <w:szCs w:val="20"/>
        </w:rPr>
        <w:t xml:space="preserve">LIQUIDADOR </w:t>
      </w:r>
    </w:p>
    <w:p w14:paraId="6E074C88" w14:textId="3FC3DF65" w:rsidR="00AC6DCA" w:rsidRPr="00D32722" w:rsidRDefault="00AC6DCA" w:rsidP="009F62C8">
      <w:pPr>
        <w:spacing w:line="200" w:lineRule="atLeast"/>
        <w:jc w:val="both"/>
        <w:rPr>
          <w:rFonts w:ascii="Century Gothic" w:hAnsi="Century Gothic" w:cstheme="minorHAnsi"/>
          <w:b/>
          <w:bCs/>
          <w:sz w:val="20"/>
          <w:szCs w:val="20"/>
        </w:rPr>
      </w:pPr>
      <w:r w:rsidRPr="00D32722">
        <w:rPr>
          <w:rFonts w:ascii="Century Gothic" w:hAnsi="Century Gothic" w:cstheme="minorHAnsi"/>
          <w:b/>
          <w:bCs/>
          <w:sz w:val="20"/>
          <w:szCs w:val="20"/>
        </w:rPr>
        <w:t xml:space="preserve">ALMACENES LA 14 S.A. EN LIQUIDACION JUDICIAL </w:t>
      </w:r>
    </w:p>
    <w:p w14:paraId="287A1D95" w14:textId="513068E0" w:rsidR="00AC6DCA" w:rsidRDefault="00AC6DCA" w:rsidP="009F62C8">
      <w:pPr>
        <w:spacing w:line="200" w:lineRule="atLeast"/>
        <w:jc w:val="both"/>
        <w:rPr>
          <w:rFonts w:ascii="Century Gothic" w:hAnsi="Century Gothic" w:cstheme="minorHAnsi"/>
          <w:b/>
          <w:bCs/>
          <w:sz w:val="20"/>
          <w:szCs w:val="20"/>
        </w:rPr>
      </w:pPr>
      <w:r w:rsidRPr="00D32722">
        <w:rPr>
          <w:rFonts w:ascii="Century Gothic" w:hAnsi="Century Gothic" w:cstheme="minorHAnsi"/>
          <w:b/>
          <w:bCs/>
          <w:sz w:val="20"/>
          <w:szCs w:val="20"/>
        </w:rPr>
        <w:t xml:space="preserve">CALIMA DESARROLLOS INMOBILIARIOS S.A. -CDI- EN LIQUIDACION JUDICIAL </w:t>
      </w:r>
      <w:bookmarkEnd w:id="1"/>
      <w:bookmarkEnd w:id="2"/>
      <w:bookmarkEnd w:id="3"/>
      <w:bookmarkEnd w:id="8"/>
    </w:p>
    <w:p w14:paraId="4BBF288F" w14:textId="77777777" w:rsidR="001721FD" w:rsidRPr="00D32722" w:rsidRDefault="001721FD" w:rsidP="009F62C8">
      <w:pPr>
        <w:spacing w:line="200" w:lineRule="atLeast"/>
        <w:jc w:val="both"/>
        <w:rPr>
          <w:rFonts w:ascii="Century Gothic" w:hAnsi="Century Gothic" w:cstheme="minorHAnsi"/>
          <w:b/>
          <w:bCs/>
          <w:sz w:val="20"/>
          <w:szCs w:val="20"/>
        </w:rPr>
      </w:pPr>
    </w:p>
    <w:p w14:paraId="7FDE1D82" w14:textId="2C862ED9" w:rsidR="00AC6DCA" w:rsidRPr="00AC6DCA" w:rsidRDefault="00AC6DCA" w:rsidP="009F62C8">
      <w:pPr>
        <w:spacing w:line="200" w:lineRule="atLeast"/>
        <w:jc w:val="both"/>
        <w:rPr>
          <w:rFonts w:ascii="Century Gothic" w:hAnsi="Century Gothic" w:cstheme="minorHAnsi"/>
          <w:b/>
          <w:bCs/>
          <w:sz w:val="24"/>
          <w:szCs w:val="24"/>
        </w:rPr>
      </w:pPr>
    </w:p>
    <w:sectPr w:rsidR="00AC6DCA" w:rsidRPr="00AC6DCA" w:rsidSect="002B009D">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5DC2"/>
    <w:multiLevelType w:val="multilevel"/>
    <w:tmpl w:val="3B8E0A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601261D1"/>
    <w:multiLevelType w:val="multilevel"/>
    <w:tmpl w:val="9670E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12F99"/>
    <w:multiLevelType w:val="hybridMultilevel"/>
    <w:tmpl w:val="DD7A2122"/>
    <w:lvl w:ilvl="0" w:tplc="A42C9D74">
      <w:start w:val="2020"/>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F8E6335"/>
    <w:multiLevelType w:val="hybridMultilevel"/>
    <w:tmpl w:val="2F9278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C23232B"/>
    <w:multiLevelType w:val="hybridMultilevel"/>
    <w:tmpl w:val="A0D6D924"/>
    <w:lvl w:ilvl="0" w:tplc="DC10CB16">
      <w:numFmt w:val="bullet"/>
      <w:lvlText w:val="-"/>
      <w:lvlJc w:val="left"/>
      <w:pPr>
        <w:ind w:left="1080" w:hanging="360"/>
      </w:pPr>
      <w:rPr>
        <w:rFonts w:ascii="Century Gothic" w:eastAsia="Times New Roman" w:hAnsi="Century Gothic" w:cstheme="minorHAnsi" w:hint="default"/>
        <w:b/>
        <w:color w:val="auto"/>
        <w:u w:val="single"/>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C8"/>
    <w:rsid w:val="00014BCE"/>
    <w:rsid w:val="00026004"/>
    <w:rsid w:val="000618E4"/>
    <w:rsid w:val="00063841"/>
    <w:rsid w:val="000646DD"/>
    <w:rsid w:val="00070E55"/>
    <w:rsid w:val="00072973"/>
    <w:rsid w:val="00085D88"/>
    <w:rsid w:val="000A0011"/>
    <w:rsid w:val="000A4E63"/>
    <w:rsid w:val="000A5E1D"/>
    <w:rsid w:val="000B5631"/>
    <w:rsid w:val="000C363B"/>
    <w:rsid w:val="000C7207"/>
    <w:rsid w:val="000D2790"/>
    <w:rsid w:val="000D5750"/>
    <w:rsid w:val="000F08B6"/>
    <w:rsid w:val="000F2247"/>
    <w:rsid w:val="00105B5D"/>
    <w:rsid w:val="001067DF"/>
    <w:rsid w:val="00111DCD"/>
    <w:rsid w:val="00121100"/>
    <w:rsid w:val="001313C6"/>
    <w:rsid w:val="00131A10"/>
    <w:rsid w:val="0014104C"/>
    <w:rsid w:val="0015247C"/>
    <w:rsid w:val="001527E5"/>
    <w:rsid w:val="001561DB"/>
    <w:rsid w:val="00163D04"/>
    <w:rsid w:val="001665CC"/>
    <w:rsid w:val="00170335"/>
    <w:rsid w:val="0017211F"/>
    <w:rsid w:val="001721FD"/>
    <w:rsid w:val="00181EB4"/>
    <w:rsid w:val="00183ACB"/>
    <w:rsid w:val="00184C3D"/>
    <w:rsid w:val="001923EC"/>
    <w:rsid w:val="001B58F4"/>
    <w:rsid w:val="001C11F8"/>
    <w:rsid w:val="001C3F51"/>
    <w:rsid w:val="001F1201"/>
    <w:rsid w:val="001F3F91"/>
    <w:rsid w:val="001F5FF9"/>
    <w:rsid w:val="00204BE6"/>
    <w:rsid w:val="0021155D"/>
    <w:rsid w:val="00215EA3"/>
    <w:rsid w:val="00217BC6"/>
    <w:rsid w:val="002362FC"/>
    <w:rsid w:val="00253F3C"/>
    <w:rsid w:val="0026674C"/>
    <w:rsid w:val="00271D90"/>
    <w:rsid w:val="00273CB7"/>
    <w:rsid w:val="00276805"/>
    <w:rsid w:val="002773A9"/>
    <w:rsid w:val="00295A56"/>
    <w:rsid w:val="002A3FA6"/>
    <w:rsid w:val="002A467D"/>
    <w:rsid w:val="002B009D"/>
    <w:rsid w:val="002B231B"/>
    <w:rsid w:val="002D0EFC"/>
    <w:rsid w:val="002D22EC"/>
    <w:rsid w:val="00305AFF"/>
    <w:rsid w:val="00312A89"/>
    <w:rsid w:val="0032333F"/>
    <w:rsid w:val="00326A47"/>
    <w:rsid w:val="00327A5E"/>
    <w:rsid w:val="003336C7"/>
    <w:rsid w:val="00333BB5"/>
    <w:rsid w:val="00335D72"/>
    <w:rsid w:val="0035274A"/>
    <w:rsid w:val="0036506C"/>
    <w:rsid w:val="00374710"/>
    <w:rsid w:val="00382ABE"/>
    <w:rsid w:val="00387265"/>
    <w:rsid w:val="00390AC7"/>
    <w:rsid w:val="003B062E"/>
    <w:rsid w:val="003B21A1"/>
    <w:rsid w:val="003B42FC"/>
    <w:rsid w:val="003B5E42"/>
    <w:rsid w:val="003B6F36"/>
    <w:rsid w:val="003D0E94"/>
    <w:rsid w:val="003D6BD8"/>
    <w:rsid w:val="003D75E5"/>
    <w:rsid w:val="003E0619"/>
    <w:rsid w:val="003E111C"/>
    <w:rsid w:val="003F57CE"/>
    <w:rsid w:val="0042363E"/>
    <w:rsid w:val="004530CE"/>
    <w:rsid w:val="00457C78"/>
    <w:rsid w:val="004914A5"/>
    <w:rsid w:val="0049567C"/>
    <w:rsid w:val="004B5D94"/>
    <w:rsid w:val="004B7D12"/>
    <w:rsid w:val="004D01F7"/>
    <w:rsid w:val="004E2A66"/>
    <w:rsid w:val="004E2F9F"/>
    <w:rsid w:val="004E3534"/>
    <w:rsid w:val="00500CA6"/>
    <w:rsid w:val="00501F14"/>
    <w:rsid w:val="005049F8"/>
    <w:rsid w:val="00504EA0"/>
    <w:rsid w:val="00504FF7"/>
    <w:rsid w:val="005068A5"/>
    <w:rsid w:val="005074BC"/>
    <w:rsid w:val="0051010E"/>
    <w:rsid w:val="00510EEE"/>
    <w:rsid w:val="00521231"/>
    <w:rsid w:val="00524818"/>
    <w:rsid w:val="00535DD9"/>
    <w:rsid w:val="005643B9"/>
    <w:rsid w:val="00564A4B"/>
    <w:rsid w:val="00580B1E"/>
    <w:rsid w:val="005820A3"/>
    <w:rsid w:val="00597437"/>
    <w:rsid w:val="00597C35"/>
    <w:rsid w:val="005A1693"/>
    <w:rsid w:val="005A39B8"/>
    <w:rsid w:val="005F289E"/>
    <w:rsid w:val="005F6219"/>
    <w:rsid w:val="005F672A"/>
    <w:rsid w:val="006022C9"/>
    <w:rsid w:val="00603635"/>
    <w:rsid w:val="00624B9A"/>
    <w:rsid w:val="00627BCB"/>
    <w:rsid w:val="00627DBD"/>
    <w:rsid w:val="006324BE"/>
    <w:rsid w:val="00634CCE"/>
    <w:rsid w:val="00637AA4"/>
    <w:rsid w:val="006464E8"/>
    <w:rsid w:val="00654B24"/>
    <w:rsid w:val="0066220A"/>
    <w:rsid w:val="00663162"/>
    <w:rsid w:val="00684769"/>
    <w:rsid w:val="00693878"/>
    <w:rsid w:val="006979CF"/>
    <w:rsid w:val="006A2186"/>
    <w:rsid w:val="006A4A71"/>
    <w:rsid w:val="006C4F49"/>
    <w:rsid w:val="006E3CF6"/>
    <w:rsid w:val="006E7206"/>
    <w:rsid w:val="006F1D92"/>
    <w:rsid w:val="00701EDF"/>
    <w:rsid w:val="007115B7"/>
    <w:rsid w:val="00712085"/>
    <w:rsid w:val="007162B2"/>
    <w:rsid w:val="0071642D"/>
    <w:rsid w:val="007216ED"/>
    <w:rsid w:val="00724A8C"/>
    <w:rsid w:val="007370C4"/>
    <w:rsid w:val="00741195"/>
    <w:rsid w:val="00753F0C"/>
    <w:rsid w:val="00760EDD"/>
    <w:rsid w:val="007714A9"/>
    <w:rsid w:val="00774BE7"/>
    <w:rsid w:val="007826D4"/>
    <w:rsid w:val="00784B4B"/>
    <w:rsid w:val="007956A9"/>
    <w:rsid w:val="007A1633"/>
    <w:rsid w:val="007C3046"/>
    <w:rsid w:val="007D3C83"/>
    <w:rsid w:val="007E32B2"/>
    <w:rsid w:val="007E69D6"/>
    <w:rsid w:val="007F5887"/>
    <w:rsid w:val="0080726F"/>
    <w:rsid w:val="008076F5"/>
    <w:rsid w:val="00807BC9"/>
    <w:rsid w:val="00831CFB"/>
    <w:rsid w:val="00836742"/>
    <w:rsid w:val="00842D28"/>
    <w:rsid w:val="00864E68"/>
    <w:rsid w:val="00865443"/>
    <w:rsid w:val="00866C6A"/>
    <w:rsid w:val="0087036E"/>
    <w:rsid w:val="00870E45"/>
    <w:rsid w:val="008714C9"/>
    <w:rsid w:val="0087480B"/>
    <w:rsid w:val="008751E5"/>
    <w:rsid w:val="00875666"/>
    <w:rsid w:val="00876503"/>
    <w:rsid w:val="00876B09"/>
    <w:rsid w:val="00885F0A"/>
    <w:rsid w:val="008A4480"/>
    <w:rsid w:val="008B1960"/>
    <w:rsid w:val="008B5690"/>
    <w:rsid w:val="008C2587"/>
    <w:rsid w:val="008C3C9D"/>
    <w:rsid w:val="008C4CF3"/>
    <w:rsid w:val="008C612F"/>
    <w:rsid w:val="008C6FC8"/>
    <w:rsid w:val="008D7459"/>
    <w:rsid w:val="008E37EA"/>
    <w:rsid w:val="00901153"/>
    <w:rsid w:val="00905E7B"/>
    <w:rsid w:val="00913CFC"/>
    <w:rsid w:val="00913F1E"/>
    <w:rsid w:val="00933068"/>
    <w:rsid w:val="00937AB1"/>
    <w:rsid w:val="00952C79"/>
    <w:rsid w:val="00962B56"/>
    <w:rsid w:val="00963F9F"/>
    <w:rsid w:val="0097151F"/>
    <w:rsid w:val="00974D26"/>
    <w:rsid w:val="00991777"/>
    <w:rsid w:val="0099243E"/>
    <w:rsid w:val="009957FF"/>
    <w:rsid w:val="009A223C"/>
    <w:rsid w:val="009A7358"/>
    <w:rsid w:val="009B1202"/>
    <w:rsid w:val="009B27D4"/>
    <w:rsid w:val="009B30CC"/>
    <w:rsid w:val="009D34F9"/>
    <w:rsid w:val="009D376F"/>
    <w:rsid w:val="009D3B4B"/>
    <w:rsid w:val="009F3331"/>
    <w:rsid w:val="009F4757"/>
    <w:rsid w:val="009F62C8"/>
    <w:rsid w:val="00A20B2A"/>
    <w:rsid w:val="00A42397"/>
    <w:rsid w:val="00A61D6F"/>
    <w:rsid w:val="00A656D2"/>
    <w:rsid w:val="00A67F48"/>
    <w:rsid w:val="00A704C7"/>
    <w:rsid w:val="00A707CC"/>
    <w:rsid w:val="00A775AA"/>
    <w:rsid w:val="00A807B9"/>
    <w:rsid w:val="00A9117F"/>
    <w:rsid w:val="00A91E8E"/>
    <w:rsid w:val="00AA2E99"/>
    <w:rsid w:val="00AB3806"/>
    <w:rsid w:val="00AC55F9"/>
    <w:rsid w:val="00AC561D"/>
    <w:rsid w:val="00AC6DCA"/>
    <w:rsid w:val="00AE51FD"/>
    <w:rsid w:val="00B0223F"/>
    <w:rsid w:val="00B0422C"/>
    <w:rsid w:val="00B11671"/>
    <w:rsid w:val="00B20437"/>
    <w:rsid w:val="00B21BA5"/>
    <w:rsid w:val="00B43161"/>
    <w:rsid w:val="00B43500"/>
    <w:rsid w:val="00B55447"/>
    <w:rsid w:val="00B734E3"/>
    <w:rsid w:val="00B8658D"/>
    <w:rsid w:val="00B919CC"/>
    <w:rsid w:val="00BB3CFD"/>
    <w:rsid w:val="00BB4687"/>
    <w:rsid w:val="00BB7479"/>
    <w:rsid w:val="00BC04CB"/>
    <w:rsid w:val="00BE23CB"/>
    <w:rsid w:val="00BF4845"/>
    <w:rsid w:val="00BF4BE7"/>
    <w:rsid w:val="00BF7A7C"/>
    <w:rsid w:val="00C051E3"/>
    <w:rsid w:val="00C470C7"/>
    <w:rsid w:val="00C55DF4"/>
    <w:rsid w:val="00C5664D"/>
    <w:rsid w:val="00C61036"/>
    <w:rsid w:val="00C6443F"/>
    <w:rsid w:val="00C76D8F"/>
    <w:rsid w:val="00C916BE"/>
    <w:rsid w:val="00C93791"/>
    <w:rsid w:val="00CA7CF3"/>
    <w:rsid w:val="00CB63FA"/>
    <w:rsid w:val="00CC2E1E"/>
    <w:rsid w:val="00CC5F3D"/>
    <w:rsid w:val="00CE26A1"/>
    <w:rsid w:val="00CE3765"/>
    <w:rsid w:val="00CF2259"/>
    <w:rsid w:val="00D11672"/>
    <w:rsid w:val="00D244D7"/>
    <w:rsid w:val="00D32722"/>
    <w:rsid w:val="00D37339"/>
    <w:rsid w:val="00D47FFC"/>
    <w:rsid w:val="00D57587"/>
    <w:rsid w:val="00D60E1F"/>
    <w:rsid w:val="00D63AB8"/>
    <w:rsid w:val="00D67B4F"/>
    <w:rsid w:val="00D71ACF"/>
    <w:rsid w:val="00D80CF8"/>
    <w:rsid w:val="00D97377"/>
    <w:rsid w:val="00DA42A7"/>
    <w:rsid w:val="00DB22C2"/>
    <w:rsid w:val="00DB2C1A"/>
    <w:rsid w:val="00DB2F55"/>
    <w:rsid w:val="00DB68FC"/>
    <w:rsid w:val="00DC2A61"/>
    <w:rsid w:val="00DD083B"/>
    <w:rsid w:val="00DE4326"/>
    <w:rsid w:val="00DE60BA"/>
    <w:rsid w:val="00DF2585"/>
    <w:rsid w:val="00DF3EA6"/>
    <w:rsid w:val="00E05B2C"/>
    <w:rsid w:val="00E10ED9"/>
    <w:rsid w:val="00E1550C"/>
    <w:rsid w:val="00E16368"/>
    <w:rsid w:val="00E31BB3"/>
    <w:rsid w:val="00E41AE0"/>
    <w:rsid w:val="00E437D7"/>
    <w:rsid w:val="00E43E11"/>
    <w:rsid w:val="00E5416C"/>
    <w:rsid w:val="00E62230"/>
    <w:rsid w:val="00E6284D"/>
    <w:rsid w:val="00E64508"/>
    <w:rsid w:val="00E815C2"/>
    <w:rsid w:val="00E839CA"/>
    <w:rsid w:val="00E91C4A"/>
    <w:rsid w:val="00EA3A65"/>
    <w:rsid w:val="00EA78CD"/>
    <w:rsid w:val="00EB5D61"/>
    <w:rsid w:val="00EC3405"/>
    <w:rsid w:val="00EC6141"/>
    <w:rsid w:val="00ED744B"/>
    <w:rsid w:val="00EE0060"/>
    <w:rsid w:val="00EE0596"/>
    <w:rsid w:val="00EE4D10"/>
    <w:rsid w:val="00EE5B7A"/>
    <w:rsid w:val="00EF5FD4"/>
    <w:rsid w:val="00F00206"/>
    <w:rsid w:val="00F017B4"/>
    <w:rsid w:val="00F210E7"/>
    <w:rsid w:val="00F260A7"/>
    <w:rsid w:val="00F44526"/>
    <w:rsid w:val="00F63673"/>
    <w:rsid w:val="00F8374F"/>
    <w:rsid w:val="00F9231E"/>
    <w:rsid w:val="00FA33E0"/>
    <w:rsid w:val="00FB733C"/>
    <w:rsid w:val="00FD1039"/>
    <w:rsid w:val="00FD1B50"/>
    <w:rsid w:val="00FE78AF"/>
    <w:rsid w:val="00FF7A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4D02"/>
  <w15:docId w15:val="{E1D5EF97-337A-470C-8F0E-C37728D4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2C8"/>
    <w:pPr>
      <w:spacing w:after="0" w:line="240" w:lineRule="auto"/>
    </w:pPr>
    <w:rPr>
      <w:rFonts w:ascii="Calibri" w:hAnsi="Calibri" w:cs="Calibri"/>
      <w:lang w:val="es-ES" w:eastAsia="es-ES"/>
    </w:rPr>
  </w:style>
  <w:style w:type="paragraph" w:styleId="Ttulo2">
    <w:name w:val="heading 2"/>
    <w:basedOn w:val="Normal"/>
    <w:next w:val="Normal"/>
    <w:link w:val="Ttulo2Car"/>
    <w:uiPriority w:val="9"/>
    <w:unhideWhenUsed/>
    <w:qFormat/>
    <w:rsid w:val="00D32722"/>
    <w:pPr>
      <w:keepNext/>
      <w:spacing w:before="240" w:after="60" w:line="276" w:lineRule="auto"/>
      <w:outlineLvl w:val="1"/>
    </w:pPr>
    <w:rPr>
      <w:rFonts w:ascii="Calibri Light" w:eastAsia="Times New Roman" w:hAnsi="Calibri Light" w:cs="Times New Roman"/>
      <w:b/>
      <w:bCs/>
      <w:i/>
      <w:i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62C8"/>
    <w:rPr>
      <w:color w:val="0563C1"/>
      <w:u w:val="single"/>
    </w:rPr>
  </w:style>
  <w:style w:type="paragraph" w:styleId="Prrafodelista">
    <w:name w:val="List Paragraph"/>
    <w:basedOn w:val="Normal"/>
    <w:uiPriority w:val="34"/>
    <w:qFormat/>
    <w:rsid w:val="00B8658D"/>
    <w:pPr>
      <w:ind w:left="720"/>
      <w:contextualSpacing/>
    </w:pPr>
  </w:style>
  <w:style w:type="character" w:customStyle="1" w:styleId="Mencinsinresolver1">
    <w:name w:val="Mención sin resolver1"/>
    <w:basedOn w:val="Fuentedeprrafopredeter"/>
    <w:uiPriority w:val="99"/>
    <w:semiHidden/>
    <w:unhideWhenUsed/>
    <w:rsid w:val="00B8658D"/>
    <w:rPr>
      <w:color w:val="605E5C"/>
      <w:shd w:val="clear" w:color="auto" w:fill="E1DFDD"/>
    </w:rPr>
  </w:style>
  <w:style w:type="paragraph" w:styleId="Textodeglobo">
    <w:name w:val="Balloon Text"/>
    <w:basedOn w:val="Normal"/>
    <w:link w:val="TextodegloboCar"/>
    <w:uiPriority w:val="99"/>
    <w:semiHidden/>
    <w:unhideWhenUsed/>
    <w:rsid w:val="00876B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6B09"/>
    <w:rPr>
      <w:rFonts w:ascii="Segoe UI" w:hAnsi="Segoe UI" w:cs="Segoe UI"/>
      <w:sz w:val="18"/>
      <w:szCs w:val="18"/>
      <w:lang w:val="es-ES" w:eastAsia="es-ES"/>
    </w:rPr>
  </w:style>
  <w:style w:type="paragraph" w:styleId="NormalWeb">
    <w:name w:val="Normal (Web)"/>
    <w:basedOn w:val="Normal"/>
    <w:uiPriority w:val="99"/>
    <w:semiHidden/>
    <w:unhideWhenUsed/>
    <w:rsid w:val="00760EDD"/>
    <w:rPr>
      <w:lang w:val="es-CO" w:eastAsia="es-CO"/>
    </w:rPr>
  </w:style>
  <w:style w:type="paragraph" w:customStyle="1" w:styleId="Default">
    <w:name w:val="Default"/>
    <w:rsid w:val="00105B5D"/>
    <w:pPr>
      <w:autoSpaceDE w:val="0"/>
      <w:autoSpaceDN w:val="0"/>
      <w:adjustRightInd w:val="0"/>
      <w:spacing w:after="0" w:line="240" w:lineRule="auto"/>
    </w:pPr>
    <w:rPr>
      <w:rFonts w:ascii="Arial" w:hAnsi="Arial" w:cs="Arial"/>
      <w:color w:val="000000"/>
      <w:sz w:val="24"/>
      <w:szCs w:val="24"/>
    </w:rPr>
  </w:style>
  <w:style w:type="character" w:customStyle="1" w:styleId="Mencinsinresolver2">
    <w:name w:val="Mención sin resolver2"/>
    <w:basedOn w:val="Fuentedeprrafopredeter"/>
    <w:uiPriority w:val="99"/>
    <w:semiHidden/>
    <w:unhideWhenUsed/>
    <w:rsid w:val="00105B5D"/>
    <w:rPr>
      <w:color w:val="605E5C"/>
      <w:shd w:val="clear" w:color="auto" w:fill="E1DFDD"/>
    </w:rPr>
  </w:style>
  <w:style w:type="paragraph" w:styleId="Sinespaciado">
    <w:name w:val="No Spacing"/>
    <w:uiPriority w:val="1"/>
    <w:qFormat/>
    <w:rsid w:val="00AB3806"/>
    <w:pPr>
      <w:spacing w:after="0" w:line="240" w:lineRule="auto"/>
    </w:pPr>
    <w:rPr>
      <w:rFonts w:ascii="Calibri" w:hAnsi="Calibri" w:cs="Calibri"/>
      <w:lang w:val="es-ES" w:eastAsia="es-ES"/>
    </w:rPr>
  </w:style>
  <w:style w:type="character" w:styleId="Refdecomentario">
    <w:name w:val="annotation reference"/>
    <w:basedOn w:val="Fuentedeprrafopredeter"/>
    <w:uiPriority w:val="99"/>
    <w:semiHidden/>
    <w:unhideWhenUsed/>
    <w:rsid w:val="00085D88"/>
    <w:rPr>
      <w:sz w:val="16"/>
      <w:szCs w:val="16"/>
    </w:rPr>
  </w:style>
  <w:style w:type="paragraph" w:styleId="Textocomentario">
    <w:name w:val="annotation text"/>
    <w:basedOn w:val="Normal"/>
    <w:link w:val="TextocomentarioCar"/>
    <w:uiPriority w:val="99"/>
    <w:semiHidden/>
    <w:unhideWhenUsed/>
    <w:rsid w:val="00085D88"/>
    <w:rPr>
      <w:sz w:val="20"/>
      <w:szCs w:val="20"/>
    </w:rPr>
  </w:style>
  <w:style w:type="character" w:customStyle="1" w:styleId="TextocomentarioCar">
    <w:name w:val="Texto comentario Car"/>
    <w:basedOn w:val="Fuentedeprrafopredeter"/>
    <w:link w:val="Textocomentario"/>
    <w:uiPriority w:val="99"/>
    <w:semiHidden/>
    <w:rsid w:val="00085D88"/>
    <w:rPr>
      <w:rFonts w:ascii="Calibri" w:hAnsi="Calibri" w:cs="Calibri"/>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85D88"/>
    <w:rPr>
      <w:b/>
      <w:bCs/>
    </w:rPr>
  </w:style>
  <w:style w:type="character" w:customStyle="1" w:styleId="AsuntodelcomentarioCar">
    <w:name w:val="Asunto del comentario Car"/>
    <w:basedOn w:val="TextocomentarioCar"/>
    <w:link w:val="Asuntodelcomentario"/>
    <w:uiPriority w:val="99"/>
    <w:semiHidden/>
    <w:rsid w:val="00085D88"/>
    <w:rPr>
      <w:rFonts w:ascii="Calibri" w:hAnsi="Calibri" w:cs="Calibri"/>
      <w:b/>
      <w:bCs/>
      <w:sz w:val="20"/>
      <w:szCs w:val="20"/>
      <w:lang w:val="es-ES" w:eastAsia="es-ES"/>
    </w:rPr>
  </w:style>
  <w:style w:type="paragraph" w:styleId="Revisin">
    <w:name w:val="Revision"/>
    <w:hidden/>
    <w:uiPriority w:val="99"/>
    <w:semiHidden/>
    <w:rsid w:val="00026004"/>
    <w:pPr>
      <w:spacing w:after="0" w:line="240" w:lineRule="auto"/>
    </w:pPr>
    <w:rPr>
      <w:rFonts w:ascii="Calibri" w:hAnsi="Calibri" w:cs="Calibri"/>
      <w:lang w:val="es-ES" w:eastAsia="es-ES"/>
    </w:rPr>
  </w:style>
  <w:style w:type="character" w:customStyle="1" w:styleId="Mencinsinresolver3">
    <w:name w:val="Mención sin resolver3"/>
    <w:basedOn w:val="Fuentedeprrafopredeter"/>
    <w:uiPriority w:val="99"/>
    <w:semiHidden/>
    <w:unhideWhenUsed/>
    <w:rsid w:val="00C93791"/>
    <w:rPr>
      <w:color w:val="605E5C"/>
      <w:shd w:val="clear" w:color="auto" w:fill="E1DFDD"/>
    </w:rPr>
  </w:style>
  <w:style w:type="paragraph" w:customStyle="1" w:styleId="04xlpa">
    <w:name w:val="_04xlpa"/>
    <w:basedOn w:val="Normal"/>
    <w:rsid w:val="00C5664D"/>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jsgrdq">
    <w:name w:val="jsgrdq"/>
    <w:basedOn w:val="Fuentedeprrafopredeter"/>
    <w:rsid w:val="00C5664D"/>
  </w:style>
  <w:style w:type="table" w:styleId="Tablaconcuadrcula">
    <w:name w:val="Table Grid"/>
    <w:basedOn w:val="Tablanormal"/>
    <w:uiPriority w:val="39"/>
    <w:rsid w:val="0032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semiHidden/>
    <w:unhideWhenUsed/>
    <w:qFormat/>
    <w:rsid w:val="00E41AE0"/>
    <w:pPr>
      <w:widowControl w:val="0"/>
      <w:autoSpaceDE w:val="0"/>
      <w:autoSpaceDN w:val="0"/>
    </w:pPr>
    <w:rPr>
      <w:rFonts w:ascii="Verdana" w:eastAsia="Verdana" w:hAnsi="Verdana" w:cs="Verdana"/>
      <w:sz w:val="24"/>
      <w:szCs w:val="24"/>
      <w:lang w:eastAsia="en-US"/>
    </w:rPr>
  </w:style>
  <w:style w:type="character" w:customStyle="1" w:styleId="TextoindependienteCar">
    <w:name w:val="Texto independiente Car"/>
    <w:basedOn w:val="Fuentedeprrafopredeter"/>
    <w:link w:val="Textoindependiente"/>
    <w:uiPriority w:val="1"/>
    <w:semiHidden/>
    <w:rsid w:val="00E41AE0"/>
    <w:rPr>
      <w:rFonts w:ascii="Verdana" w:eastAsia="Verdana" w:hAnsi="Verdana" w:cs="Verdana"/>
      <w:sz w:val="24"/>
      <w:szCs w:val="24"/>
      <w:lang w:val="es-ES"/>
    </w:rPr>
  </w:style>
  <w:style w:type="character" w:customStyle="1" w:styleId="Ttulo2Car">
    <w:name w:val="Título 2 Car"/>
    <w:basedOn w:val="Fuentedeprrafopredeter"/>
    <w:link w:val="Ttulo2"/>
    <w:uiPriority w:val="9"/>
    <w:rsid w:val="00D32722"/>
    <w:rPr>
      <w:rFonts w:ascii="Calibri Light" w:eastAsia="Times New Roman" w:hAnsi="Calibri Light" w:cs="Times New Roman"/>
      <w:b/>
      <w:bCs/>
      <w:i/>
      <w:iCs/>
      <w:sz w:val="28"/>
      <w:szCs w:val="28"/>
      <w:lang w:val="es-MX"/>
    </w:rPr>
  </w:style>
  <w:style w:type="character" w:styleId="Mencinsinresolver">
    <w:name w:val="Unresolved Mention"/>
    <w:basedOn w:val="Fuentedeprrafopredeter"/>
    <w:uiPriority w:val="99"/>
    <w:semiHidden/>
    <w:unhideWhenUsed/>
    <w:rsid w:val="00253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73822">
      <w:bodyDiv w:val="1"/>
      <w:marLeft w:val="0"/>
      <w:marRight w:val="0"/>
      <w:marTop w:val="0"/>
      <w:marBottom w:val="0"/>
      <w:divBdr>
        <w:top w:val="none" w:sz="0" w:space="0" w:color="auto"/>
        <w:left w:val="none" w:sz="0" w:space="0" w:color="auto"/>
        <w:bottom w:val="none" w:sz="0" w:space="0" w:color="auto"/>
        <w:right w:val="none" w:sz="0" w:space="0" w:color="auto"/>
      </w:divBdr>
    </w:div>
    <w:div w:id="349257505">
      <w:bodyDiv w:val="1"/>
      <w:marLeft w:val="0"/>
      <w:marRight w:val="0"/>
      <w:marTop w:val="0"/>
      <w:marBottom w:val="0"/>
      <w:divBdr>
        <w:top w:val="none" w:sz="0" w:space="0" w:color="auto"/>
        <w:left w:val="none" w:sz="0" w:space="0" w:color="auto"/>
        <w:bottom w:val="none" w:sz="0" w:space="0" w:color="auto"/>
        <w:right w:val="none" w:sz="0" w:space="0" w:color="auto"/>
      </w:divBdr>
    </w:div>
    <w:div w:id="510219228">
      <w:bodyDiv w:val="1"/>
      <w:marLeft w:val="0"/>
      <w:marRight w:val="0"/>
      <w:marTop w:val="0"/>
      <w:marBottom w:val="0"/>
      <w:divBdr>
        <w:top w:val="none" w:sz="0" w:space="0" w:color="auto"/>
        <w:left w:val="none" w:sz="0" w:space="0" w:color="auto"/>
        <w:bottom w:val="none" w:sz="0" w:space="0" w:color="auto"/>
        <w:right w:val="none" w:sz="0" w:space="0" w:color="auto"/>
      </w:divBdr>
    </w:div>
    <w:div w:id="784158376">
      <w:bodyDiv w:val="1"/>
      <w:marLeft w:val="0"/>
      <w:marRight w:val="0"/>
      <w:marTop w:val="0"/>
      <w:marBottom w:val="0"/>
      <w:divBdr>
        <w:top w:val="none" w:sz="0" w:space="0" w:color="auto"/>
        <w:left w:val="none" w:sz="0" w:space="0" w:color="auto"/>
        <w:bottom w:val="none" w:sz="0" w:space="0" w:color="auto"/>
        <w:right w:val="none" w:sz="0" w:space="0" w:color="auto"/>
      </w:divBdr>
    </w:div>
    <w:div w:id="1128550066">
      <w:bodyDiv w:val="1"/>
      <w:marLeft w:val="0"/>
      <w:marRight w:val="0"/>
      <w:marTop w:val="0"/>
      <w:marBottom w:val="0"/>
      <w:divBdr>
        <w:top w:val="none" w:sz="0" w:space="0" w:color="auto"/>
        <w:left w:val="none" w:sz="0" w:space="0" w:color="auto"/>
        <w:bottom w:val="none" w:sz="0" w:space="0" w:color="auto"/>
        <w:right w:val="none" w:sz="0" w:space="0" w:color="auto"/>
      </w:divBdr>
    </w:div>
    <w:div w:id="1263534253">
      <w:bodyDiv w:val="1"/>
      <w:marLeft w:val="0"/>
      <w:marRight w:val="0"/>
      <w:marTop w:val="0"/>
      <w:marBottom w:val="0"/>
      <w:divBdr>
        <w:top w:val="none" w:sz="0" w:space="0" w:color="auto"/>
        <w:left w:val="none" w:sz="0" w:space="0" w:color="auto"/>
        <w:bottom w:val="none" w:sz="0" w:space="0" w:color="auto"/>
        <w:right w:val="none" w:sz="0" w:space="0" w:color="auto"/>
      </w:divBdr>
    </w:div>
    <w:div w:id="1297637981">
      <w:bodyDiv w:val="1"/>
      <w:marLeft w:val="0"/>
      <w:marRight w:val="0"/>
      <w:marTop w:val="0"/>
      <w:marBottom w:val="0"/>
      <w:divBdr>
        <w:top w:val="none" w:sz="0" w:space="0" w:color="auto"/>
        <w:left w:val="none" w:sz="0" w:space="0" w:color="auto"/>
        <w:bottom w:val="none" w:sz="0" w:space="0" w:color="auto"/>
        <w:right w:val="none" w:sz="0" w:space="0" w:color="auto"/>
      </w:divBdr>
    </w:div>
    <w:div w:id="1519271479">
      <w:bodyDiv w:val="1"/>
      <w:marLeft w:val="0"/>
      <w:marRight w:val="0"/>
      <w:marTop w:val="0"/>
      <w:marBottom w:val="0"/>
      <w:divBdr>
        <w:top w:val="none" w:sz="0" w:space="0" w:color="auto"/>
        <w:left w:val="none" w:sz="0" w:space="0" w:color="auto"/>
        <w:bottom w:val="none" w:sz="0" w:space="0" w:color="auto"/>
        <w:right w:val="none" w:sz="0" w:space="0" w:color="auto"/>
      </w:divBdr>
    </w:div>
    <w:div w:id="1535194838">
      <w:bodyDiv w:val="1"/>
      <w:marLeft w:val="0"/>
      <w:marRight w:val="0"/>
      <w:marTop w:val="0"/>
      <w:marBottom w:val="0"/>
      <w:divBdr>
        <w:top w:val="none" w:sz="0" w:space="0" w:color="auto"/>
        <w:left w:val="none" w:sz="0" w:space="0" w:color="auto"/>
        <w:bottom w:val="none" w:sz="0" w:space="0" w:color="auto"/>
        <w:right w:val="none" w:sz="0" w:space="0" w:color="auto"/>
      </w:divBdr>
    </w:div>
    <w:div w:id="1543978473">
      <w:bodyDiv w:val="1"/>
      <w:marLeft w:val="0"/>
      <w:marRight w:val="0"/>
      <w:marTop w:val="0"/>
      <w:marBottom w:val="0"/>
      <w:divBdr>
        <w:top w:val="none" w:sz="0" w:space="0" w:color="auto"/>
        <w:left w:val="none" w:sz="0" w:space="0" w:color="auto"/>
        <w:bottom w:val="none" w:sz="0" w:space="0" w:color="auto"/>
        <w:right w:val="none" w:sz="0" w:space="0" w:color="auto"/>
      </w:divBdr>
    </w:div>
    <w:div w:id="1963614402">
      <w:bodyDiv w:val="1"/>
      <w:marLeft w:val="0"/>
      <w:marRight w:val="0"/>
      <w:marTop w:val="0"/>
      <w:marBottom w:val="0"/>
      <w:divBdr>
        <w:top w:val="none" w:sz="0" w:space="0" w:color="auto"/>
        <w:left w:val="none" w:sz="0" w:space="0" w:color="auto"/>
        <w:bottom w:val="none" w:sz="0" w:space="0" w:color="auto"/>
        <w:right w:val="none" w:sz="0" w:space="0" w:color="auto"/>
      </w:divBdr>
    </w:div>
    <w:div w:id="2036080084">
      <w:bodyDiv w:val="1"/>
      <w:marLeft w:val="0"/>
      <w:marRight w:val="0"/>
      <w:marTop w:val="0"/>
      <w:marBottom w:val="0"/>
      <w:divBdr>
        <w:top w:val="none" w:sz="0" w:space="0" w:color="auto"/>
        <w:left w:val="none" w:sz="0" w:space="0" w:color="auto"/>
        <w:bottom w:val="none" w:sz="0" w:space="0" w:color="auto"/>
        <w:right w:val="none" w:sz="0" w:space="0" w:color="auto"/>
      </w:divBdr>
      <w:divsChild>
        <w:div w:id="695080769">
          <w:marLeft w:val="0"/>
          <w:marRight w:val="0"/>
          <w:marTop w:val="0"/>
          <w:marBottom w:val="0"/>
          <w:divBdr>
            <w:top w:val="none" w:sz="0" w:space="0" w:color="auto"/>
            <w:left w:val="none" w:sz="0" w:space="0" w:color="auto"/>
            <w:bottom w:val="none" w:sz="0" w:space="0" w:color="auto"/>
            <w:right w:val="none" w:sz="0" w:space="0" w:color="auto"/>
          </w:divBdr>
        </w:div>
        <w:div w:id="61166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ersociedades.gov.co/delegatura_insolvencia/Documents/Normatividad/Libro_3_CARTILLA_LEY_1116_DE_200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persociedades.gov.co/Servicio_Ciudadano/informacion_interes/Documentos%20compartidos/Delegatura%20de%20Insolvenci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ginaliquidacion.wixsite.com/cdil/guia-consulta-supersocieda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respondenciala14@la14.com" TargetMode="External"/><Relationship Id="rId5" Type="http://schemas.openxmlformats.org/officeDocument/2006/relationships/numbering" Target="numbering.xml"/><Relationship Id="rId15" Type="http://schemas.openxmlformats.org/officeDocument/2006/relationships/hyperlink" Target="https://paginaliquidacion.wixsite.com/la14/guia-de-consulta-supersociedades" TargetMode="External"/><Relationship Id="rId10" Type="http://schemas.openxmlformats.org/officeDocument/2006/relationships/hyperlink" Target="mailto:correspondenciala14@gmail.com" TargetMode="External"/><Relationship Id="rId4" Type="http://schemas.openxmlformats.org/officeDocument/2006/relationships/customXml" Target="../customXml/item4.xml"/><Relationship Id="rId9" Type="http://schemas.openxmlformats.org/officeDocument/2006/relationships/hyperlink" Target="https://paginaliquidacion.wixsite.com/la14" TargetMode="External"/><Relationship Id="rId14" Type="http://schemas.openxmlformats.org/officeDocument/2006/relationships/hyperlink" Target="http://www.supersociedad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0B51F8B57CC854099688DD903D6F2ED" ma:contentTypeVersion="11" ma:contentTypeDescription="Crear nuevo documento." ma:contentTypeScope="" ma:versionID="0e987ed32bc190f1326a5ed896cddd53">
  <xsd:schema xmlns:xsd="http://www.w3.org/2001/XMLSchema" xmlns:xs="http://www.w3.org/2001/XMLSchema" xmlns:p="http://schemas.microsoft.com/office/2006/metadata/properties" xmlns:ns3="1fae1e1f-5d1d-457c-913d-c7bbbf581111" xmlns:ns4="9617c44e-43a2-4ee5-b73a-3fe7f1065f4d" targetNamespace="http://schemas.microsoft.com/office/2006/metadata/properties" ma:root="true" ma:fieldsID="c126ac843215847915741cf35e513f0c" ns3:_="" ns4:_="">
    <xsd:import namespace="1fae1e1f-5d1d-457c-913d-c7bbbf581111"/>
    <xsd:import namespace="9617c44e-43a2-4ee5-b73a-3fe7f1065f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e1e1f-5d1d-457c-913d-c7bbbf58111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7c44e-43a2-4ee5-b73a-3fe7f1065f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EFB3E-B507-47A3-99D7-29F64EB22A7C}">
  <ds:schemaRefs>
    <ds:schemaRef ds:uri="http://schemas.microsoft.com/sharepoint/v3/contenttype/forms"/>
  </ds:schemaRefs>
</ds:datastoreItem>
</file>

<file path=customXml/itemProps2.xml><?xml version="1.0" encoding="utf-8"?>
<ds:datastoreItem xmlns:ds="http://schemas.openxmlformats.org/officeDocument/2006/customXml" ds:itemID="{0B4C0214-7659-4631-AA42-C0F9A611A337}">
  <ds:schemaRefs>
    <ds:schemaRef ds:uri="http://schemas.openxmlformats.org/officeDocument/2006/bibliography"/>
  </ds:schemaRefs>
</ds:datastoreItem>
</file>

<file path=customXml/itemProps3.xml><?xml version="1.0" encoding="utf-8"?>
<ds:datastoreItem xmlns:ds="http://schemas.openxmlformats.org/officeDocument/2006/customXml" ds:itemID="{9811A56D-D162-4F0F-90D3-B19822FFC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e1e1f-5d1d-457c-913d-c7bbbf581111"/>
    <ds:schemaRef ds:uri="9617c44e-43a2-4ee5-b73a-3fe7f1065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47A3C-1312-43CA-BB08-2D58A4938E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2458</Words>
  <Characters>13519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July Garcia</dc:creator>
  <cp:lastModifiedBy>Andrés Felipe Amaya Esquivia</cp:lastModifiedBy>
  <cp:revision>22</cp:revision>
  <cp:lastPrinted>2022-03-07T14:44:00Z</cp:lastPrinted>
  <dcterms:created xsi:type="dcterms:W3CDTF">2022-11-18T19:35:00Z</dcterms:created>
  <dcterms:modified xsi:type="dcterms:W3CDTF">2022-11-23T21:22:00Z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0x010100E0B51F8B57CC854099688DD903D6F2ED</vt:lpwstr>
  </property>
</Properties>
</file>